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85C14" w:rsidRDefault="00034C9D">
      <w:pPr>
        <w:widowControl w:val="0"/>
        <w:spacing w:after="200"/>
        <w:jc w:val="center"/>
      </w:pPr>
      <w:bookmarkStart w:id="0" w:name="_GoBack"/>
      <w:bookmarkEnd w:id="0"/>
      <w:r>
        <w:rPr>
          <w:noProof/>
        </w:rPr>
        <w:drawing>
          <wp:inline distT="114300" distB="114300" distL="114300" distR="114300">
            <wp:extent cx="1727200" cy="990600"/>
            <wp:effectExtent l="0" t="0" r="0" b="0"/>
            <wp:docPr id="1" name="image01.jpg" descr="WSCA_Logo_Badge.jpg"/>
            <wp:cNvGraphicFramePr/>
            <a:graphic xmlns:a="http://schemas.openxmlformats.org/drawingml/2006/main">
              <a:graphicData uri="http://schemas.openxmlformats.org/drawingml/2006/picture">
                <pic:pic xmlns:pic="http://schemas.openxmlformats.org/drawingml/2006/picture">
                  <pic:nvPicPr>
                    <pic:cNvPr id="0" name="image01.jpg" descr="WSCA_Logo_Badge.jpg"/>
                    <pic:cNvPicPr preferRelativeResize="0"/>
                  </pic:nvPicPr>
                  <pic:blipFill>
                    <a:blip r:embed="rId5"/>
                    <a:srcRect/>
                    <a:stretch>
                      <a:fillRect/>
                    </a:stretch>
                  </pic:blipFill>
                  <pic:spPr>
                    <a:xfrm>
                      <a:off x="0" y="0"/>
                      <a:ext cx="1727200" cy="990600"/>
                    </a:xfrm>
                    <a:prstGeom prst="rect">
                      <a:avLst/>
                    </a:prstGeom>
                    <a:ln/>
                  </pic:spPr>
                </pic:pic>
              </a:graphicData>
            </a:graphic>
          </wp:inline>
        </w:drawing>
      </w:r>
      <w:r>
        <w:rPr>
          <w:rFonts w:ascii="Times New Roman" w:eastAsia="Times New Roman" w:hAnsi="Times New Roman" w:cs="Times New Roman"/>
          <w:b/>
          <w:sz w:val="28"/>
          <w:szCs w:val="28"/>
        </w:rPr>
        <w:t>WSCA Public Relations Chair</w:t>
      </w:r>
    </w:p>
    <w:p w:rsidR="00F85C14" w:rsidRDefault="00034C9D">
      <w:pPr>
        <w:widowControl w:val="0"/>
        <w:jc w:val="center"/>
      </w:pPr>
      <w:r>
        <w:rPr>
          <w:rFonts w:ascii="Times New Roman" w:eastAsia="Times New Roman" w:hAnsi="Times New Roman" w:cs="Times New Roman"/>
          <w:b/>
          <w:sz w:val="28"/>
          <w:szCs w:val="28"/>
        </w:rPr>
        <w:t>Position Role and Responsibilities</w:t>
      </w:r>
    </w:p>
    <w:p w:rsidR="00F85C14" w:rsidRDefault="00034C9D">
      <w:pPr>
        <w:widowControl w:val="0"/>
      </w:pPr>
      <w:r>
        <w:rPr>
          <w:rFonts w:ascii="Times New Roman" w:eastAsia="Times New Roman" w:hAnsi="Times New Roman" w:cs="Times New Roman"/>
          <w:b/>
          <w:color w:val="D31820"/>
          <w:sz w:val="24"/>
          <w:szCs w:val="24"/>
          <w:highlight w:val="white"/>
        </w:rPr>
        <w:t xml:space="preserve"> </w:t>
      </w:r>
    </w:p>
    <w:p w:rsidR="00F85C14" w:rsidRDefault="00034C9D">
      <w:pPr>
        <w:widowControl w:val="0"/>
      </w:pPr>
      <w:r>
        <w:rPr>
          <w:rFonts w:ascii="Times New Roman" w:eastAsia="Times New Roman" w:hAnsi="Times New Roman" w:cs="Times New Roman"/>
          <w:b/>
          <w:sz w:val="24"/>
          <w:szCs w:val="24"/>
          <w:highlight w:val="white"/>
        </w:rPr>
        <w:t>OUR MISSION:</w:t>
      </w:r>
    </w:p>
    <w:p w:rsidR="00F85C14" w:rsidRDefault="00034C9D">
      <w:pPr>
        <w:widowControl w:val="0"/>
        <w:ind w:left="160"/>
      </w:pPr>
      <w:r>
        <w:rPr>
          <w:rFonts w:ascii="Times New Roman" w:eastAsia="Times New Roman" w:hAnsi="Times New Roman" w:cs="Times New Roman"/>
          <w:color w:val="333333"/>
          <w:sz w:val="24"/>
          <w:szCs w:val="24"/>
          <w:highlight w:val="white"/>
        </w:rPr>
        <w:t xml:space="preserve">To advance the profession of school counseling in preschool through </w:t>
      </w:r>
      <w:proofErr w:type="spellStart"/>
      <w:r>
        <w:rPr>
          <w:rFonts w:ascii="Times New Roman" w:eastAsia="Times New Roman" w:hAnsi="Times New Roman" w:cs="Times New Roman"/>
          <w:color w:val="333333"/>
          <w:sz w:val="24"/>
          <w:szCs w:val="24"/>
          <w:highlight w:val="white"/>
        </w:rPr>
        <w:t>post secondary</w:t>
      </w:r>
      <w:proofErr w:type="spellEnd"/>
      <w:r>
        <w:rPr>
          <w:rFonts w:ascii="Times New Roman" w:eastAsia="Times New Roman" w:hAnsi="Times New Roman" w:cs="Times New Roman"/>
          <w:color w:val="333333"/>
          <w:sz w:val="24"/>
          <w:szCs w:val="24"/>
          <w:highlight w:val="white"/>
        </w:rPr>
        <w:t xml:space="preserve"> in order to maximize the educational, academic, career and personal-social growth of each student.</w:t>
      </w:r>
    </w:p>
    <w:p w:rsidR="00F85C14" w:rsidRDefault="00034C9D">
      <w:pPr>
        <w:widowControl w:val="0"/>
        <w:jc w:val="center"/>
      </w:pPr>
      <w:r>
        <w:rPr>
          <w:rFonts w:ascii="Times New Roman" w:eastAsia="Times New Roman" w:hAnsi="Times New Roman" w:cs="Times New Roman"/>
          <w:sz w:val="24"/>
          <w:szCs w:val="24"/>
        </w:rPr>
        <w:t xml:space="preserve"> </w:t>
      </w:r>
    </w:p>
    <w:p w:rsidR="00F85C14" w:rsidRDefault="00034C9D">
      <w:pPr>
        <w:widowControl w:val="0"/>
      </w:pPr>
      <w:r>
        <w:rPr>
          <w:rFonts w:ascii="Times New Roman" w:eastAsia="Times New Roman" w:hAnsi="Times New Roman" w:cs="Times New Roman"/>
          <w:b/>
          <w:sz w:val="24"/>
          <w:szCs w:val="24"/>
        </w:rPr>
        <w:t>GOVERNING (ENDS) POLICIES:</w:t>
      </w:r>
    </w:p>
    <w:p w:rsidR="00F85C14" w:rsidRDefault="00034C9D">
      <w:pPr>
        <w:widowControl w:val="0"/>
      </w:pPr>
      <w:r>
        <w:rPr>
          <w:rFonts w:ascii="Times New Roman" w:eastAsia="Times New Roman" w:hAnsi="Times New Roman" w:cs="Times New Roman"/>
          <w:b/>
          <w:sz w:val="24"/>
          <w:szCs w:val="24"/>
        </w:rPr>
        <w:t>School counselors are highly qualified practi</w:t>
      </w:r>
      <w:r>
        <w:rPr>
          <w:rFonts w:ascii="Times New Roman" w:eastAsia="Times New Roman" w:hAnsi="Times New Roman" w:cs="Times New Roman"/>
          <w:b/>
          <w:sz w:val="24"/>
          <w:szCs w:val="24"/>
        </w:rPr>
        <w:t>tioners.</w:t>
      </w:r>
    </w:p>
    <w:p w:rsidR="00F85C14" w:rsidRDefault="00F85C14">
      <w:pPr>
        <w:widowControl w:val="0"/>
      </w:pPr>
    </w:p>
    <w:p w:rsidR="00F85C14" w:rsidRDefault="00034C9D">
      <w:pPr>
        <w:widowControl w:val="0"/>
      </w:pPr>
      <w:r>
        <w:rPr>
          <w:rFonts w:ascii="Times New Roman" w:eastAsia="Times New Roman" w:hAnsi="Times New Roman" w:cs="Times New Roman"/>
          <w:sz w:val="24"/>
          <w:szCs w:val="24"/>
        </w:rPr>
        <w:t>1. School counselors are experts in the implementation of</w:t>
      </w:r>
      <w:r>
        <w:rPr>
          <w:rFonts w:ascii="Times New Roman" w:eastAsia="Times New Roman" w:hAnsi="Times New Roman" w:cs="Times New Roman"/>
          <w:color w:val="1155CC"/>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i/>
          <w:sz w:val="24"/>
          <w:szCs w:val="24"/>
        </w:rPr>
        <w:t>Wisconsin Comprehensive School Counseling Model</w:t>
      </w:r>
      <w:r>
        <w:rPr>
          <w:rFonts w:ascii="Times New Roman" w:eastAsia="Times New Roman" w:hAnsi="Times New Roman" w:cs="Times New Roman"/>
          <w:sz w:val="24"/>
          <w:szCs w:val="24"/>
        </w:rPr>
        <w:t xml:space="preserve"> and the </w:t>
      </w:r>
      <w:r>
        <w:rPr>
          <w:rFonts w:ascii="Times New Roman" w:eastAsia="Times New Roman" w:hAnsi="Times New Roman" w:cs="Times New Roman"/>
          <w:i/>
          <w:sz w:val="24"/>
          <w:szCs w:val="24"/>
        </w:rPr>
        <w:t>American School Counselor Association National Model.</w:t>
      </w:r>
    </w:p>
    <w:p w:rsidR="00F85C14" w:rsidRDefault="00034C9D">
      <w:pPr>
        <w:widowControl w:val="0"/>
        <w:ind w:firstLine="720"/>
      </w:pPr>
      <w:r>
        <w:rPr>
          <w:rFonts w:ascii="Times New Roman" w:eastAsia="Times New Roman" w:hAnsi="Times New Roman" w:cs="Times New Roman"/>
          <w:sz w:val="24"/>
          <w:szCs w:val="24"/>
        </w:rPr>
        <w:t xml:space="preserve">a. School counselors are thorough in applying the </w:t>
      </w:r>
      <w:r>
        <w:rPr>
          <w:rFonts w:ascii="Times New Roman" w:eastAsia="Times New Roman" w:hAnsi="Times New Roman" w:cs="Times New Roman"/>
          <w:i/>
          <w:sz w:val="24"/>
          <w:szCs w:val="24"/>
        </w:rPr>
        <w:t>Ethical Standards for Sc</w:t>
      </w:r>
      <w:r>
        <w:rPr>
          <w:rFonts w:ascii="Times New Roman" w:eastAsia="Times New Roman" w:hAnsi="Times New Roman" w:cs="Times New Roman"/>
          <w:i/>
          <w:sz w:val="24"/>
          <w:szCs w:val="24"/>
        </w:rPr>
        <w:t>hool Counselors</w:t>
      </w:r>
      <w:r>
        <w:rPr>
          <w:rFonts w:ascii="Times New Roman" w:eastAsia="Times New Roman" w:hAnsi="Times New Roman" w:cs="Times New Roman"/>
          <w:sz w:val="24"/>
          <w:szCs w:val="24"/>
        </w:rPr>
        <w:t>.</w:t>
      </w:r>
    </w:p>
    <w:p w:rsidR="00F85C14" w:rsidRDefault="00034C9D">
      <w:pPr>
        <w:widowControl w:val="0"/>
        <w:ind w:left="720" w:firstLine="720"/>
      </w:pPr>
      <w:r>
        <w:rPr>
          <w:rFonts w:ascii="Times New Roman" w:eastAsia="Times New Roman" w:hAnsi="Times New Roman" w:cs="Times New Roman"/>
          <w:sz w:val="24"/>
          <w:szCs w:val="24"/>
        </w:rPr>
        <w:t>i. School counselors are culturally competent.</w:t>
      </w:r>
    </w:p>
    <w:p w:rsidR="00F85C14" w:rsidRDefault="00034C9D">
      <w:pPr>
        <w:widowControl w:val="0"/>
        <w:ind w:left="720" w:firstLine="720"/>
      </w:pPr>
      <w:proofErr w:type="gramStart"/>
      <w:r>
        <w:rPr>
          <w:rFonts w:ascii="Times New Roman" w:eastAsia="Times New Roman" w:hAnsi="Times New Roman" w:cs="Times New Roman"/>
          <w:sz w:val="24"/>
          <w:szCs w:val="24"/>
        </w:rPr>
        <w:t>ii</w:t>
      </w:r>
      <w:proofErr w:type="gramEnd"/>
      <w:r>
        <w:rPr>
          <w:rFonts w:ascii="Times New Roman" w:eastAsia="Times New Roman" w:hAnsi="Times New Roman" w:cs="Times New Roman"/>
          <w:sz w:val="24"/>
          <w:szCs w:val="24"/>
        </w:rPr>
        <w:t xml:space="preserve">. School counselors are responsible with technology.  </w:t>
      </w:r>
    </w:p>
    <w:p w:rsidR="00F85C14" w:rsidRDefault="00034C9D">
      <w:pPr>
        <w:widowControl w:val="0"/>
        <w:ind w:firstLine="720"/>
      </w:pPr>
      <w:r>
        <w:rPr>
          <w:rFonts w:ascii="Times New Roman" w:eastAsia="Times New Roman" w:hAnsi="Times New Roman" w:cs="Times New Roman"/>
          <w:sz w:val="24"/>
          <w:szCs w:val="24"/>
        </w:rPr>
        <w:t>b. School counselors are skilled at using data and evidence-based practices to guide program decisions.</w:t>
      </w:r>
    </w:p>
    <w:p w:rsidR="00F85C14" w:rsidRDefault="00034C9D">
      <w:pPr>
        <w:widowControl w:val="0"/>
      </w:pPr>
      <w:r>
        <w:rPr>
          <w:rFonts w:ascii="Times New Roman" w:eastAsia="Times New Roman" w:hAnsi="Times New Roman" w:cs="Times New Roman"/>
          <w:sz w:val="24"/>
          <w:szCs w:val="24"/>
        </w:rPr>
        <w:t>2. School counselors are vision</w:t>
      </w:r>
      <w:r>
        <w:rPr>
          <w:rFonts w:ascii="Times New Roman" w:eastAsia="Times New Roman" w:hAnsi="Times New Roman" w:cs="Times New Roman"/>
          <w:sz w:val="24"/>
          <w:szCs w:val="24"/>
        </w:rPr>
        <w:t>ary leaders who impact the state and national agendas surrounding education and student success.</w:t>
      </w:r>
    </w:p>
    <w:p w:rsidR="00F85C14" w:rsidRDefault="00034C9D">
      <w:pPr>
        <w:widowControl w:val="0"/>
      </w:pPr>
      <w:r>
        <w:rPr>
          <w:rFonts w:ascii="Times New Roman" w:eastAsia="Times New Roman" w:hAnsi="Times New Roman" w:cs="Times New Roman"/>
          <w:sz w:val="24"/>
          <w:szCs w:val="24"/>
        </w:rPr>
        <w:t xml:space="preserve"> </w:t>
      </w:r>
    </w:p>
    <w:p w:rsidR="00F85C14" w:rsidRDefault="00034C9D">
      <w:pPr>
        <w:widowControl w:val="0"/>
      </w:pPr>
      <w:r>
        <w:rPr>
          <w:rFonts w:ascii="Times New Roman" w:eastAsia="Times New Roman" w:hAnsi="Times New Roman" w:cs="Times New Roman"/>
          <w:b/>
          <w:sz w:val="24"/>
          <w:szCs w:val="24"/>
        </w:rPr>
        <w:t>Qualifications:</w:t>
      </w:r>
    </w:p>
    <w:p w:rsidR="00F85C14" w:rsidRDefault="00034C9D">
      <w:pPr>
        <w:widowControl w:val="0"/>
      </w:pPr>
      <w:r>
        <w:rPr>
          <w:rFonts w:ascii="Times New Roman" w:eastAsia="Times New Roman" w:hAnsi="Times New Roman" w:cs="Times New Roman"/>
          <w:sz w:val="24"/>
          <w:szCs w:val="24"/>
        </w:rPr>
        <w:t>The WSCA Public Relations/Advocacy Chair:</w:t>
      </w:r>
    </w:p>
    <w:p w:rsidR="00F85C14" w:rsidRDefault="00034C9D">
      <w:pPr>
        <w:widowControl w:val="0"/>
      </w:pPr>
      <w:r>
        <w:rPr>
          <w:rFonts w:ascii="Times New Roman" w:eastAsia="Times New Roman" w:hAnsi="Times New Roman" w:cs="Times New Roman"/>
          <w:sz w:val="24"/>
          <w:szCs w:val="24"/>
        </w:rPr>
        <w:t>A. must be a member of the Wisconsin School Counselor Association.</w:t>
      </w:r>
    </w:p>
    <w:p w:rsidR="00F85C14" w:rsidRDefault="00034C9D">
      <w:pPr>
        <w:widowControl w:val="0"/>
      </w:pPr>
      <w:r>
        <w:rPr>
          <w:rFonts w:ascii="Times New Roman" w:eastAsia="Times New Roman" w:hAnsi="Times New Roman" w:cs="Times New Roman"/>
          <w:sz w:val="24"/>
          <w:szCs w:val="24"/>
        </w:rPr>
        <w:t>B. must be a Professional, emeritus or retired members.</w:t>
      </w:r>
    </w:p>
    <w:p w:rsidR="00F85C14" w:rsidRDefault="00034C9D">
      <w:pPr>
        <w:widowControl w:val="0"/>
      </w:pPr>
      <w:r>
        <w:rPr>
          <w:rFonts w:ascii="Times New Roman" w:eastAsia="Times New Roman" w:hAnsi="Times New Roman" w:cs="Times New Roman"/>
          <w:b/>
          <w:sz w:val="24"/>
          <w:szCs w:val="24"/>
        </w:rPr>
        <w:t xml:space="preserve"> </w:t>
      </w:r>
    </w:p>
    <w:p w:rsidR="00F85C14" w:rsidRDefault="00034C9D">
      <w:pPr>
        <w:widowControl w:val="0"/>
      </w:pPr>
      <w:r>
        <w:rPr>
          <w:rFonts w:ascii="Times New Roman" w:eastAsia="Times New Roman" w:hAnsi="Times New Roman" w:cs="Times New Roman"/>
          <w:b/>
          <w:sz w:val="24"/>
          <w:szCs w:val="24"/>
        </w:rPr>
        <w:t>Term of Office:</w:t>
      </w:r>
    </w:p>
    <w:p w:rsidR="00F85C14" w:rsidRDefault="00034C9D">
      <w:pPr>
        <w:widowControl w:val="0"/>
      </w:pPr>
      <w:r>
        <w:rPr>
          <w:rFonts w:ascii="Times New Roman" w:eastAsia="Times New Roman" w:hAnsi="Times New Roman" w:cs="Times New Roman"/>
          <w:sz w:val="24"/>
          <w:szCs w:val="24"/>
        </w:rPr>
        <w:t>The WSCA Public Relations/Advocacy Chair:</w:t>
      </w:r>
    </w:p>
    <w:p w:rsidR="00F85C14" w:rsidRDefault="00034C9D">
      <w:pPr>
        <w:widowControl w:val="0"/>
        <w:numPr>
          <w:ilvl w:val="0"/>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Shall be appointed by the President</w:t>
      </w:r>
    </w:p>
    <w:p w:rsidR="00F85C14" w:rsidRDefault="00034C9D">
      <w:pPr>
        <w:widowControl w:val="0"/>
        <w:numPr>
          <w:ilvl w:val="0"/>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Shall serve a 3-year term.</w:t>
      </w:r>
    </w:p>
    <w:p w:rsidR="00F85C14" w:rsidRDefault="00034C9D">
      <w:pPr>
        <w:widowControl w:val="0"/>
      </w:pPr>
      <w:r>
        <w:rPr>
          <w:rFonts w:ascii="Times New Roman" w:eastAsia="Times New Roman" w:hAnsi="Times New Roman" w:cs="Times New Roman"/>
          <w:b/>
          <w:sz w:val="24"/>
          <w:szCs w:val="24"/>
        </w:rPr>
        <w:t xml:space="preserve"> </w:t>
      </w:r>
    </w:p>
    <w:p w:rsidR="00F85C14" w:rsidRDefault="00034C9D">
      <w:pPr>
        <w:widowControl w:val="0"/>
      </w:pPr>
      <w:r>
        <w:rPr>
          <w:rFonts w:ascii="Times New Roman" w:eastAsia="Times New Roman" w:hAnsi="Times New Roman" w:cs="Times New Roman"/>
          <w:b/>
          <w:sz w:val="24"/>
          <w:szCs w:val="24"/>
        </w:rPr>
        <w:t>Role Description:</w:t>
      </w:r>
    </w:p>
    <w:p w:rsidR="00F85C14" w:rsidRDefault="00034C9D">
      <w:pPr>
        <w:widowControl w:val="0"/>
      </w:pPr>
      <w:r>
        <w:rPr>
          <w:rFonts w:ascii="Times New Roman" w:eastAsia="Times New Roman" w:hAnsi="Times New Roman" w:cs="Times New Roman"/>
          <w:sz w:val="24"/>
          <w:szCs w:val="24"/>
        </w:rPr>
        <w:t>The WSCA Public Relations Chair advocates, develops community connections, and provides education and leadership to all counselors.  The Chair assists with informational and educational initiatives to help encourage and support all counselors in their deve</w:t>
      </w:r>
      <w:r>
        <w:rPr>
          <w:rFonts w:ascii="Times New Roman" w:eastAsia="Times New Roman" w:hAnsi="Times New Roman" w:cs="Times New Roman"/>
          <w:sz w:val="24"/>
          <w:szCs w:val="24"/>
        </w:rPr>
        <w:t>lopment of effective local public relations programs</w:t>
      </w:r>
    </w:p>
    <w:p w:rsidR="00F85C14" w:rsidRDefault="00F85C14">
      <w:pPr>
        <w:widowControl w:val="0"/>
      </w:pPr>
    </w:p>
    <w:p w:rsidR="00F85C14" w:rsidRDefault="00F85C14">
      <w:pPr>
        <w:widowControl w:val="0"/>
      </w:pPr>
    </w:p>
    <w:p w:rsidR="00F85C14" w:rsidRDefault="00034C9D">
      <w:pPr>
        <w:widowControl w:val="0"/>
      </w:pPr>
      <w:r>
        <w:rPr>
          <w:rFonts w:ascii="Times New Roman" w:eastAsia="Times New Roman" w:hAnsi="Times New Roman" w:cs="Times New Roman"/>
          <w:b/>
          <w:sz w:val="24"/>
          <w:szCs w:val="24"/>
        </w:rPr>
        <w:t>Role Responsibilities</w:t>
      </w:r>
      <w:r>
        <w:rPr>
          <w:rFonts w:ascii="Times New Roman" w:eastAsia="Times New Roman" w:hAnsi="Times New Roman" w:cs="Times New Roman"/>
          <w:sz w:val="24"/>
          <w:szCs w:val="24"/>
        </w:rPr>
        <w:t>:</w:t>
      </w:r>
    </w:p>
    <w:p w:rsidR="00F85C14" w:rsidRDefault="00034C9D">
      <w:pPr>
        <w:widowControl w:val="0"/>
      </w:pPr>
      <w:r>
        <w:rPr>
          <w:rFonts w:ascii="Times New Roman" w:eastAsia="Times New Roman" w:hAnsi="Times New Roman" w:cs="Times New Roman"/>
          <w:sz w:val="24"/>
          <w:szCs w:val="24"/>
        </w:rPr>
        <w:t xml:space="preserve"> </w:t>
      </w:r>
    </w:p>
    <w:p w:rsidR="00F85C14" w:rsidRDefault="00034C9D">
      <w:pPr>
        <w:widowControl w:val="0"/>
        <w:numPr>
          <w:ilvl w:val="0"/>
          <w:numId w:val="8"/>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Cooperate with other WSCA board members in developing public relations initiatives for annual work plan.</w:t>
      </w:r>
    </w:p>
    <w:p w:rsidR="00F85C14" w:rsidRDefault="00034C9D">
      <w:pPr>
        <w:widowControl w:val="0"/>
        <w:numPr>
          <w:ilvl w:val="0"/>
          <w:numId w:val="8"/>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Serve as a consultant in public relations matters when appropriate.</w:t>
      </w:r>
    </w:p>
    <w:p w:rsidR="00F85C14" w:rsidRDefault="00034C9D">
      <w:pPr>
        <w:widowControl w:val="0"/>
        <w:numPr>
          <w:ilvl w:val="0"/>
          <w:numId w:val="8"/>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w:t>
      </w:r>
      <w:r>
        <w:rPr>
          <w:rFonts w:ascii="Times New Roman" w:eastAsia="Times New Roman" w:hAnsi="Times New Roman" w:cs="Times New Roman"/>
          <w:sz w:val="24"/>
          <w:szCs w:val="24"/>
        </w:rPr>
        <w:t>mote and encourage all counselors to develop effective local public relations programs.</w:t>
      </w:r>
    </w:p>
    <w:p w:rsidR="00F85C14" w:rsidRDefault="00034C9D">
      <w:pPr>
        <w:widowControl w:val="0"/>
        <w:numPr>
          <w:ilvl w:val="0"/>
          <w:numId w:val="8"/>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Promote WI SCENE and other social media that promote WSCA and professional school counseling.</w:t>
      </w:r>
    </w:p>
    <w:p w:rsidR="00F85C14" w:rsidRDefault="00034C9D">
      <w:pPr>
        <w:widowControl w:val="0"/>
        <w:numPr>
          <w:ilvl w:val="0"/>
          <w:numId w:val="8"/>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Promote National School Counseling Week (first week in February) and other</w:t>
      </w:r>
      <w:r>
        <w:rPr>
          <w:rFonts w:ascii="Times New Roman" w:eastAsia="Times New Roman" w:hAnsi="Times New Roman" w:cs="Times New Roman"/>
          <w:sz w:val="24"/>
          <w:szCs w:val="24"/>
        </w:rPr>
        <w:t xml:space="preserve"> events that promote professional school counseling and WSCA.</w:t>
      </w:r>
    </w:p>
    <w:p w:rsidR="00F85C14" w:rsidRDefault="00034C9D">
      <w:pPr>
        <w:widowControl w:val="0"/>
        <w:numPr>
          <w:ilvl w:val="0"/>
          <w:numId w:val="8"/>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Develop educational and promotional materials to share with the membership.</w:t>
      </w:r>
    </w:p>
    <w:p w:rsidR="00F85C14" w:rsidRDefault="00034C9D">
      <w:pPr>
        <w:widowControl w:val="0"/>
        <w:numPr>
          <w:ilvl w:val="0"/>
          <w:numId w:val="8"/>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Develop community connections and alliances with community agencies and businesses.</w:t>
      </w:r>
    </w:p>
    <w:p w:rsidR="00F85C14" w:rsidRDefault="00034C9D">
      <w:pPr>
        <w:widowControl w:val="0"/>
        <w:numPr>
          <w:ilvl w:val="0"/>
          <w:numId w:val="8"/>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Provide leadership and coordinatio</w:t>
      </w:r>
      <w:r>
        <w:rPr>
          <w:rFonts w:ascii="Times New Roman" w:eastAsia="Times New Roman" w:hAnsi="Times New Roman" w:cs="Times New Roman"/>
          <w:sz w:val="24"/>
          <w:szCs w:val="24"/>
        </w:rPr>
        <w:t>n for the Public Relations Committee.</w:t>
      </w:r>
    </w:p>
    <w:p w:rsidR="00F85C14" w:rsidRDefault="00034C9D">
      <w:pPr>
        <w:widowControl w:val="0"/>
      </w:pPr>
      <w:r>
        <w:rPr>
          <w:rFonts w:ascii="Times New Roman" w:eastAsia="Times New Roman" w:hAnsi="Times New Roman" w:cs="Times New Roman"/>
          <w:sz w:val="24"/>
          <w:szCs w:val="24"/>
        </w:rPr>
        <w:t xml:space="preserve"> </w:t>
      </w:r>
    </w:p>
    <w:p w:rsidR="00F85C14" w:rsidRDefault="00034C9D">
      <w:pPr>
        <w:widowControl w:val="0"/>
      </w:pPr>
      <w:r>
        <w:rPr>
          <w:rFonts w:ascii="Times New Roman" w:eastAsia="Times New Roman" w:hAnsi="Times New Roman" w:cs="Times New Roman"/>
          <w:b/>
          <w:sz w:val="24"/>
          <w:szCs w:val="24"/>
        </w:rPr>
        <w:t>WSCA Staff Responsibilities:</w:t>
      </w:r>
    </w:p>
    <w:p w:rsidR="00F85C14" w:rsidRDefault="00034C9D">
      <w:pPr>
        <w:widowControl w:val="0"/>
        <w:numPr>
          <w:ilvl w:val="0"/>
          <w:numId w:val="9"/>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Develop a plan of action and budget request to be submitted to the Executive Director.</w:t>
      </w:r>
    </w:p>
    <w:p w:rsidR="00F85C14" w:rsidRDefault="00034C9D">
      <w:pPr>
        <w:widowControl w:val="0"/>
        <w:numPr>
          <w:ilvl w:val="0"/>
          <w:numId w:val="9"/>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Submit a Monitoring Report as requested by the Executive Director (5-6 times/year).</w:t>
      </w:r>
    </w:p>
    <w:p w:rsidR="00F85C14" w:rsidRDefault="00034C9D">
      <w:pPr>
        <w:widowControl w:val="0"/>
        <w:numPr>
          <w:ilvl w:val="0"/>
          <w:numId w:val="9"/>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Submit a written</w:t>
      </w:r>
      <w:r>
        <w:rPr>
          <w:rFonts w:ascii="Times New Roman" w:eastAsia="Times New Roman" w:hAnsi="Times New Roman" w:cs="Times New Roman"/>
          <w:sz w:val="24"/>
          <w:szCs w:val="24"/>
        </w:rPr>
        <w:t xml:space="preserve"> annual report of the activities and recommendations to the Executive Director.</w:t>
      </w:r>
    </w:p>
    <w:p w:rsidR="00F85C14" w:rsidRDefault="00034C9D">
      <w:pPr>
        <w:widowControl w:val="0"/>
        <w:numPr>
          <w:ilvl w:val="0"/>
          <w:numId w:val="9"/>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duties that may be assigned or directed by the Executive Director.</w:t>
      </w:r>
    </w:p>
    <w:p w:rsidR="00F85C14" w:rsidRDefault="00034C9D">
      <w:pPr>
        <w:widowControl w:val="0"/>
        <w:numPr>
          <w:ilvl w:val="0"/>
          <w:numId w:val="9"/>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Attend the Leadership Development Institute (LDI) and any Board meetings throughout the year as requ</w:t>
      </w:r>
      <w:r>
        <w:rPr>
          <w:rFonts w:ascii="Times New Roman" w:eastAsia="Times New Roman" w:hAnsi="Times New Roman" w:cs="Times New Roman"/>
          <w:sz w:val="24"/>
          <w:szCs w:val="24"/>
        </w:rPr>
        <w:t>ested by the Executive Director</w:t>
      </w:r>
      <w:proofErr w:type="gramStart"/>
      <w:r>
        <w:rPr>
          <w:rFonts w:ascii="Times New Roman" w:eastAsia="Times New Roman" w:hAnsi="Times New Roman" w:cs="Times New Roman"/>
          <w:sz w:val="24"/>
          <w:szCs w:val="24"/>
        </w:rPr>
        <w:t>..</w:t>
      </w:r>
      <w:proofErr w:type="gramEnd"/>
    </w:p>
    <w:p w:rsidR="00F85C14" w:rsidRDefault="00034C9D">
      <w:pPr>
        <w:widowControl w:val="0"/>
        <w:numPr>
          <w:ilvl w:val="0"/>
          <w:numId w:val="9"/>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Recruit sectional presenters and host sectionals at WSCA conference.</w:t>
      </w:r>
    </w:p>
    <w:p w:rsidR="00F85C14" w:rsidRDefault="00034C9D">
      <w:pPr>
        <w:widowControl w:val="0"/>
        <w:numPr>
          <w:ilvl w:val="0"/>
          <w:numId w:val="9"/>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Hold a transitional meeting with the new Public Relations Chair to discuss job descriptions, tasks, calendars, etc.</w:t>
      </w:r>
    </w:p>
    <w:p w:rsidR="00F85C14" w:rsidRDefault="00034C9D">
      <w:pPr>
        <w:widowControl w:val="0"/>
        <w:numPr>
          <w:ilvl w:val="0"/>
          <w:numId w:val="9"/>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Write articles as needed for publication.</w:t>
      </w:r>
    </w:p>
    <w:p w:rsidR="00F85C14" w:rsidRDefault="00034C9D">
      <w:pPr>
        <w:widowControl w:val="0"/>
        <w:numPr>
          <w:ilvl w:val="0"/>
          <w:numId w:val="9"/>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Contact membership as needed.</w:t>
      </w:r>
    </w:p>
    <w:p w:rsidR="00F85C14" w:rsidRDefault="00034C9D">
      <w:pPr>
        <w:widowControl w:val="0"/>
        <w:numPr>
          <w:ilvl w:val="0"/>
          <w:numId w:val="9"/>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records and transition successor into role.</w:t>
      </w:r>
    </w:p>
    <w:p w:rsidR="00F85C14" w:rsidRDefault="00034C9D">
      <w:pPr>
        <w:widowControl w:val="0"/>
      </w:pPr>
      <w:r>
        <w:rPr>
          <w:rFonts w:ascii="Times New Roman" w:eastAsia="Times New Roman" w:hAnsi="Times New Roman" w:cs="Times New Roman"/>
          <w:sz w:val="24"/>
          <w:szCs w:val="24"/>
        </w:rPr>
        <w:t xml:space="preserve"> </w:t>
      </w:r>
    </w:p>
    <w:p w:rsidR="00F85C14" w:rsidRDefault="00034C9D">
      <w:pPr>
        <w:widowControl w:val="0"/>
      </w:pPr>
      <w:r>
        <w:rPr>
          <w:rFonts w:ascii="Times New Roman" w:eastAsia="Times New Roman" w:hAnsi="Times New Roman" w:cs="Times New Roman"/>
          <w:sz w:val="24"/>
          <w:szCs w:val="24"/>
        </w:rPr>
        <w:t xml:space="preserve"> </w:t>
      </w:r>
    </w:p>
    <w:p w:rsidR="00F85C14" w:rsidRDefault="00034C9D">
      <w:pPr>
        <w:widowControl w:val="0"/>
      </w:pPr>
      <w:r>
        <w:rPr>
          <w:rFonts w:ascii="Times New Roman" w:eastAsia="Times New Roman" w:hAnsi="Times New Roman" w:cs="Times New Roman"/>
          <w:sz w:val="24"/>
          <w:szCs w:val="24"/>
        </w:rPr>
        <w:t xml:space="preserve"> </w:t>
      </w:r>
    </w:p>
    <w:p w:rsidR="00F85C14" w:rsidRDefault="00034C9D">
      <w:pPr>
        <w:widowControl w:val="0"/>
      </w:pPr>
      <w:r>
        <w:rPr>
          <w:rFonts w:ascii="Times New Roman" w:eastAsia="Times New Roman" w:hAnsi="Times New Roman" w:cs="Times New Roman"/>
          <w:b/>
          <w:sz w:val="24"/>
          <w:szCs w:val="24"/>
        </w:rPr>
        <w:t xml:space="preserve">   </w:t>
      </w:r>
    </w:p>
    <w:p w:rsidR="00F85C14" w:rsidRDefault="00F85C14">
      <w:pPr>
        <w:widowControl w:val="0"/>
        <w:jc w:val="center"/>
      </w:pPr>
    </w:p>
    <w:p w:rsidR="00F85C14" w:rsidRDefault="00034C9D">
      <w:pPr>
        <w:widowControl w:val="0"/>
        <w:jc w:val="center"/>
      </w:pPr>
      <w:r>
        <w:rPr>
          <w:rFonts w:ascii="Times New Roman" w:eastAsia="Times New Roman" w:hAnsi="Times New Roman" w:cs="Times New Roman"/>
          <w:b/>
          <w:sz w:val="36"/>
          <w:szCs w:val="36"/>
        </w:rPr>
        <w:t xml:space="preserve"> Public Relations Chairperson</w:t>
      </w:r>
    </w:p>
    <w:p w:rsidR="00F85C14" w:rsidRDefault="00034C9D">
      <w:pPr>
        <w:widowControl w:val="0"/>
        <w:jc w:val="center"/>
      </w:pPr>
      <w:r>
        <w:rPr>
          <w:rFonts w:ascii="Times New Roman" w:eastAsia="Times New Roman" w:hAnsi="Times New Roman" w:cs="Times New Roman"/>
          <w:b/>
          <w:sz w:val="36"/>
          <w:szCs w:val="36"/>
        </w:rPr>
        <w:t>Timeline of Responsibilities</w:t>
      </w:r>
    </w:p>
    <w:p w:rsidR="00F85C14" w:rsidRDefault="00034C9D">
      <w:pPr>
        <w:widowControl w:val="0"/>
        <w:jc w:val="center"/>
      </w:pPr>
      <w:r>
        <w:rPr>
          <w:rFonts w:ascii="Times New Roman" w:eastAsia="Times New Roman" w:hAnsi="Times New Roman" w:cs="Times New Roman"/>
          <w:b/>
          <w:sz w:val="36"/>
          <w:szCs w:val="36"/>
        </w:rPr>
        <w:t>Revised April 2015</w:t>
      </w:r>
    </w:p>
    <w:p w:rsidR="00F85C14" w:rsidRDefault="00F85C14">
      <w:pPr>
        <w:widowControl w:val="0"/>
      </w:pPr>
    </w:p>
    <w:p w:rsidR="00F85C14" w:rsidRDefault="00034C9D">
      <w:pPr>
        <w:widowControl w:val="0"/>
      </w:pPr>
      <w:r>
        <w:rPr>
          <w:rFonts w:ascii="Times New Roman" w:eastAsia="Times New Roman" w:hAnsi="Times New Roman" w:cs="Times New Roman"/>
          <w:b/>
          <w:sz w:val="24"/>
          <w:szCs w:val="24"/>
        </w:rPr>
        <w:t xml:space="preserve"> </w:t>
      </w:r>
    </w:p>
    <w:p w:rsidR="00F85C14" w:rsidRDefault="00034C9D">
      <w:pPr>
        <w:widowControl w:val="0"/>
      </w:pPr>
      <w:r>
        <w:rPr>
          <w:rFonts w:ascii="Times New Roman" w:eastAsia="Times New Roman" w:hAnsi="Times New Roman" w:cs="Times New Roman"/>
          <w:b/>
          <w:sz w:val="24"/>
          <w:szCs w:val="24"/>
        </w:rPr>
        <w:t>July</w:t>
      </w:r>
    </w:p>
    <w:p w:rsidR="00F85C14" w:rsidRDefault="00034C9D">
      <w:pPr>
        <w:widowControl w:val="0"/>
        <w:numPr>
          <w:ilvl w:val="0"/>
          <w:numId w:val="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Connect with Professional Development Chair, Professional Recognition Chair, and any other committee handing out awards to have applicants add their local newspaper name to their application.</w:t>
      </w:r>
    </w:p>
    <w:p w:rsidR="00F85C14" w:rsidRDefault="00034C9D">
      <w:pPr>
        <w:widowControl w:val="0"/>
        <w:numPr>
          <w:ilvl w:val="0"/>
          <w:numId w:val="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Create a Public Relations Calendar for the year with final revis</w:t>
      </w:r>
      <w:r>
        <w:rPr>
          <w:rFonts w:ascii="Times New Roman" w:eastAsia="Times New Roman" w:hAnsi="Times New Roman" w:cs="Times New Roman"/>
          <w:sz w:val="24"/>
          <w:szCs w:val="24"/>
        </w:rPr>
        <w:t>ions.</w:t>
      </w:r>
    </w:p>
    <w:p w:rsidR="00F85C14" w:rsidRDefault="00034C9D">
      <w:pPr>
        <w:widowControl w:val="0"/>
        <w:numPr>
          <w:ilvl w:val="0"/>
          <w:numId w:val="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Create a state-wide media contact list to include newspaper, TV and radio stations to coincide with CESAs.</w:t>
      </w:r>
    </w:p>
    <w:p w:rsidR="00F85C14" w:rsidRDefault="00034C9D">
      <w:pPr>
        <w:widowControl w:val="0"/>
      </w:pPr>
      <w:r>
        <w:rPr>
          <w:rFonts w:ascii="Times New Roman" w:eastAsia="Times New Roman" w:hAnsi="Times New Roman" w:cs="Times New Roman"/>
          <w:b/>
          <w:sz w:val="24"/>
          <w:szCs w:val="24"/>
        </w:rPr>
        <w:t xml:space="preserve"> </w:t>
      </w:r>
    </w:p>
    <w:p w:rsidR="00F85C14" w:rsidRDefault="00034C9D">
      <w:pPr>
        <w:widowControl w:val="0"/>
      </w:pPr>
      <w:r>
        <w:rPr>
          <w:rFonts w:ascii="Times New Roman" w:eastAsia="Times New Roman" w:hAnsi="Times New Roman" w:cs="Times New Roman"/>
          <w:b/>
          <w:sz w:val="24"/>
          <w:szCs w:val="24"/>
        </w:rPr>
        <w:t>August</w:t>
      </w:r>
    </w:p>
    <w:p w:rsidR="00F85C14" w:rsidRDefault="00034C9D">
      <w:pPr>
        <w:widowControl w:val="0"/>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Attend WSCA LDI / board meeting</w:t>
      </w:r>
    </w:p>
    <w:p w:rsidR="00F85C14" w:rsidRDefault="00034C9D">
      <w:pPr>
        <w:widowControl w:val="0"/>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Attend Summer Academy</w:t>
      </w:r>
    </w:p>
    <w:p w:rsidR="00F85C14" w:rsidRDefault="00034C9D">
      <w:pPr>
        <w:widowControl w:val="0"/>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Submit </w:t>
      </w:r>
      <w:proofErr w:type="spellStart"/>
      <w:r>
        <w:rPr>
          <w:rFonts w:ascii="Times New Roman" w:eastAsia="Times New Roman" w:hAnsi="Times New Roman" w:cs="Times New Roman"/>
          <w:b/>
          <w:sz w:val="24"/>
          <w:szCs w:val="24"/>
        </w:rPr>
        <w:t>Counselink</w:t>
      </w:r>
      <w:proofErr w:type="spellEnd"/>
      <w:r>
        <w:rPr>
          <w:rFonts w:ascii="Times New Roman" w:eastAsia="Times New Roman" w:hAnsi="Times New Roman" w:cs="Times New Roman"/>
          <w:b/>
          <w:sz w:val="24"/>
          <w:szCs w:val="24"/>
        </w:rPr>
        <w:t xml:space="preserve"> article</w:t>
      </w:r>
    </w:p>
    <w:p w:rsidR="00F85C14" w:rsidRDefault="00034C9D">
      <w:pPr>
        <w:widowControl w:val="0"/>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Work to Obtain Sponsorships and Partnerships, if asked</w:t>
      </w:r>
      <w:r>
        <w:rPr>
          <w:rFonts w:ascii="Times New Roman" w:eastAsia="Times New Roman" w:hAnsi="Times New Roman" w:cs="Times New Roman"/>
          <w:b/>
          <w:sz w:val="24"/>
          <w:szCs w:val="24"/>
        </w:rPr>
        <w:t xml:space="preserve"> to do so</w:t>
      </w:r>
    </w:p>
    <w:p w:rsidR="00F85C14" w:rsidRDefault="00034C9D">
      <w:pPr>
        <w:widowControl w:val="0"/>
      </w:pPr>
      <w:r>
        <w:rPr>
          <w:rFonts w:ascii="Times New Roman" w:eastAsia="Times New Roman" w:hAnsi="Times New Roman" w:cs="Times New Roman"/>
          <w:sz w:val="24"/>
          <w:szCs w:val="24"/>
        </w:rPr>
        <w:t xml:space="preserve"> </w:t>
      </w:r>
    </w:p>
    <w:p w:rsidR="00F85C14" w:rsidRDefault="00034C9D">
      <w:pPr>
        <w:widowControl w:val="0"/>
      </w:pPr>
      <w:r>
        <w:rPr>
          <w:rFonts w:ascii="Times New Roman" w:eastAsia="Times New Roman" w:hAnsi="Times New Roman" w:cs="Times New Roman"/>
          <w:b/>
          <w:sz w:val="24"/>
          <w:szCs w:val="24"/>
        </w:rPr>
        <w:t>September</w:t>
      </w:r>
    </w:p>
    <w:p w:rsidR="00F85C14" w:rsidRDefault="00034C9D">
      <w:pPr>
        <w:widowControl w:val="0"/>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Attend WSCA Board meeting</w:t>
      </w:r>
    </w:p>
    <w:p w:rsidR="00F85C14" w:rsidRDefault="00034C9D">
      <w:pPr>
        <w:widowControl w:val="0"/>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Meet with committee members to review and implement work plan for upcoming year. </w:t>
      </w:r>
    </w:p>
    <w:p w:rsidR="00F85C14" w:rsidRDefault="00034C9D">
      <w:pPr>
        <w:widowControl w:val="0"/>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Develop calendar for</w:t>
      </w:r>
      <w:r>
        <w:rPr>
          <w:rFonts w:ascii="Times New Roman" w:eastAsia="Times New Roman" w:hAnsi="Times New Roman" w:cs="Times New Roman"/>
          <w:b/>
          <w:sz w:val="24"/>
          <w:szCs w:val="24"/>
        </w:rPr>
        <w:tab/>
        <w:t xml:space="preserve"> committee.</w:t>
      </w:r>
    </w:p>
    <w:p w:rsidR="00F85C14" w:rsidRDefault="00034C9D">
      <w:pPr>
        <w:widowControl w:val="0"/>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Work to Obtain Sponsorships and Partnerships</w:t>
      </w:r>
    </w:p>
    <w:p w:rsidR="00F85C14" w:rsidRDefault="00034C9D">
      <w:pPr>
        <w:widowControl w:val="0"/>
      </w:pPr>
      <w:r>
        <w:rPr>
          <w:rFonts w:ascii="Times New Roman" w:eastAsia="Times New Roman" w:hAnsi="Times New Roman" w:cs="Times New Roman"/>
          <w:b/>
          <w:sz w:val="24"/>
          <w:szCs w:val="24"/>
        </w:rPr>
        <w:t xml:space="preserve"> </w:t>
      </w:r>
    </w:p>
    <w:p w:rsidR="00F85C14" w:rsidRDefault="00034C9D">
      <w:pPr>
        <w:widowControl w:val="0"/>
      </w:pPr>
      <w:r>
        <w:rPr>
          <w:rFonts w:ascii="Times New Roman" w:eastAsia="Times New Roman" w:hAnsi="Times New Roman" w:cs="Times New Roman"/>
          <w:b/>
          <w:sz w:val="24"/>
          <w:szCs w:val="24"/>
        </w:rPr>
        <w:t>October</w:t>
      </w:r>
    </w:p>
    <w:p w:rsidR="00F85C14" w:rsidRDefault="00034C9D">
      <w:pPr>
        <w:widowControl w:val="0"/>
        <w:numPr>
          <w:ilvl w:val="0"/>
          <w:numId w:val="10"/>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Submit Conference Sectional Proposal</w:t>
      </w:r>
    </w:p>
    <w:p w:rsidR="00F85C14" w:rsidRDefault="00034C9D">
      <w:pPr>
        <w:widowControl w:val="0"/>
        <w:numPr>
          <w:ilvl w:val="0"/>
          <w:numId w:val="10"/>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Start promoting NSCW by securing airtime, interviews, print space for first week in February.</w:t>
      </w:r>
    </w:p>
    <w:p w:rsidR="00F85C14" w:rsidRDefault="00034C9D">
      <w:pPr>
        <w:widowControl w:val="0"/>
      </w:pPr>
      <w:r>
        <w:rPr>
          <w:rFonts w:ascii="Times New Roman" w:eastAsia="Times New Roman" w:hAnsi="Times New Roman" w:cs="Times New Roman"/>
          <w:sz w:val="24"/>
          <w:szCs w:val="24"/>
        </w:rPr>
        <w:t xml:space="preserve"> </w:t>
      </w:r>
    </w:p>
    <w:p w:rsidR="00F85C14" w:rsidRDefault="00034C9D">
      <w:pPr>
        <w:widowControl w:val="0"/>
      </w:pPr>
      <w:r>
        <w:rPr>
          <w:rFonts w:ascii="Times New Roman" w:eastAsia="Times New Roman" w:hAnsi="Times New Roman" w:cs="Times New Roman"/>
          <w:b/>
          <w:sz w:val="24"/>
          <w:szCs w:val="24"/>
        </w:rPr>
        <w:t>November</w:t>
      </w:r>
    </w:p>
    <w:p w:rsidR="00F85C14" w:rsidRDefault="00034C9D">
      <w:pPr>
        <w:widowControl w:val="0"/>
        <w:numPr>
          <w:ilvl w:val="0"/>
          <w:numId w:val="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Attend WSCA Board meeting. </w:t>
      </w:r>
    </w:p>
    <w:p w:rsidR="00F85C14" w:rsidRDefault="00034C9D">
      <w:pPr>
        <w:widowControl w:val="0"/>
        <w:numPr>
          <w:ilvl w:val="0"/>
          <w:numId w:val="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Submit </w:t>
      </w:r>
      <w:proofErr w:type="spellStart"/>
      <w:r>
        <w:rPr>
          <w:rFonts w:ascii="Times New Roman" w:eastAsia="Times New Roman" w:hAnsi="Times New Roman" w:cs="Times New Roman"/>
          <w:b/>
          <w:sz w:val="24"/>
          <w:szCs w:val="24"/>
        </w:rPr>
        <w:t>Counselink</w:t>
      </w:r>
      <w:proofErr w:type="spellEnd"/>
      <w:r>
        <w:rPr>
          <w:rFonts w:ascii="Times New Roman" w:eastAsia="Times New Roman" w:hAnsi="Times New Roman" w:cs="Times New Roman"/>
          <w:b/>
          <w:sz w:val="24"/>
          <w:szCs w:val="24"/>
        </w:rPr>
        <w:t xml:space="preserve"> article</w:t>
      </w:r>
    </w:p>
    <w:p w:rsidR="00F85C14" w:rsidRDefault="00034C9D">
      <w:pPr>
        <w:widowControl w:val="0"/>
      </w:pPr>
      <w:r>
        <w:rPr>
          <w:rFonts w:ascii="Times New Roman" w:eastAsia="Times New Roman" w:hAnsi="Times New Roman" w:cs="Times New Roman"/>
          <w:sz w:val="24"/>
          <w:szCs w:val="24"/>
        </w:rPr>
        <w:t xml:space="preserve"> </w:t>
      </w:r>
    </w:p>
    <w:p w:rsidR="00F85C14" w:rsidRDefault="00034C9D">
      <w:pPr>
        <w:widowControl w:val="0"/>
      </w:pPr>
      <w:r>
        <w:rPr>
          <w:rFonts w:ascii="Times New Roman" w:eastAsia="Times New Roman" w:hAnsi="Times New Roman" w:cs="Times New Roman"/>
          <w:b/>
          <w:sz w:val="24"/>
          <w:szCs w:val="24"/>
        </w:rPr>
        <w:t>December</w:t>
      </w:r>
    </w:p>
    <w:p w:rsidR="00F85C14" w:rsidRDefault="00034C9D">
      <w:pPr>
        <w:widowControl w:val="0"/>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Develop and make accessible materials to help members promote National School Counselo</w:t>
      </w:r>
      <w:r>
        <w:rPr>
          <w:rFonts w:ascii="Times New Roman" w:eastAsia="Times New Roman" w:hAnsi="Times New Roman" w:cs="Times New Roman"/>
          <w:b/>
          <w:sz w:val="24"/>
          <w:szCs w:val="24"/>
        </w:rPr>
        <w:t>r week locally in February</w:t>
      </w:r>
    </w:p>
    <w:p w:rsidR="00F85C14" w:rsidRDefault="00034C9D">
      <w:pPr>
        <w:widowControl w:val="0"/>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Promote WSCA Conference</w:t>
      </w:r>
    </w:p>
    <w:p w:rsidR="00F85C14" w:rsidRDefault="00034C9D">
      <w:pPr>
        <w:widowControl w:val="0"/>
      </w:pPr>
      <w:r>
        <w:rPr>
          <w:rFonts w:ascii="Times New Roman" w:eastAsia="Times New Roman" w:hAnsi="Times New Roman" w:cs="Times New Roman"/>
          <w:sz w:val="24"/>
          <w:szCs w:val="24"/>
        </w:rPr>
        <w:t xml:space="preserve"> </w:t>
      </w:r>
    </w:p>
    <w:p w:rsidR="00F85C14" w:rsidRDefault="00034C9D">
      <w:pPr>
        <w:widowControl w:val="0"/>
      </w:pPr>
      <w:r>
        <w:rPr>
          <w:rFonts w:ascii="Times New Roman" w:eastAsia="Times New Roman" w:hAnsi="Times New Roman" w:cs="Times New Roman"/>
          <w:b/>
          <w:sz w:val="24"/>
          <w:szCs w:val="24"/>
        </w:rPr>
        <w:t>January</w:t>
      </w:r>
    </w:p>
    <w:p w:rsidR="00F85C14" w:rsidRDefault="00034C9D">
      <w:pPr>
        <w:widowControl w:val="0"/>
        <w:numPr>
          <w:ilvl w:val="0"/>
          <w:numId w:val="1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Attend WSCA Board meeting. Promote WSCA Conference</w:t>
      </w:r>
    </w:p>
    <w:p w:rsidR="00F85C14" w:rsidRDefault="00034C9D">
      <w:pPr>
        <w:widowControl w:val="0"/>
        <w:numPr>
          <w:ilvl w:val="0"/>
          <w:numId w:val="14"/>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Verify winners of WSCPAR, scholarships, other awards.</w:t>
      </w:r>
    </w:p>
    <w:p w:rsidR="00F85C14" w:rsidRDefault="00F85C14">
      <w:pPr>
        <w:widowControl w:val="0"/>
      </w:pPr>
    </w:p>
    <w:p w:rsidR="00F85C14" w:rsidRDefault="00034C9D">
      <w:pPr>
        <w:widowControl w:val="0"/>
      </w:pPr>
      <w:r>
        <w:rPr>
          <w:rFonts w:ascii="Times New Roman" w:eastAsia="Times New Roman" w:hAnsi="Times New Roman" w:cs="Times New Roman"/>
          <w:b/>
          <w:sz w:val="24"/>
          <w:szCs w:val="24"/>
        </w:rPr>
        <w:t>February</w:t>
      </w:r>
    </w:p>
    <w:p w:rsidR="00F85C14" w:rsidRDefault="00034C9D">
      <w:pPr>
        <w:widowControl w:val="0"/>
        <w:numPr>
          <w:ilvl w:val="0"/>
          <w:numId w:val="1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Attend WSCA conference</w:t>
      </w:r>
    </w:p>
    <w:p w:rsidR="00F85C14" w:rsidRDefault="00034C9D">
      <w:pPr>
        <w:widowControl w:val="0"/>
        <w:numPr>
          <w:ilvl w:val="0"/>
          <w:numId w:val="1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Submit </w:t>
      </w:r>
      <w:proofErr w:type="spellStart"/>
      <w:r>
        <w:rPr>
          <w:rFonts w:ascii="Times New Roman" w:eastAsia="Times New Roman" w:hAnsi="Times New Roman" w:cs="Times New Roman"/>
          <w:b/>
          <w:sz w:val="24"/>
          <w:szCs w:val="24"/>
        </w:rPr>
        <w:t>Counselink</w:t>
      </w:r>
      <w:proofErr w:type="spellEnd"/>
      <w:r>
        <w:rPr>
          <w:rFonts w:ascii="Times New Roman" w:eastAsia="Times New Roman" w:hAnsi="Times New Roman" w:cs="Times New Roman"/>
          <w:b/>
          <w:sz w:val="24"/>
          <w:szCs w:val="24"/>
        </w:rPr>
        <w:t xml:space="preserve"> article</w:t>
      </w:r>
    </w:p>
    <w:p w:rsidR="00F85C14" w:rsidRDefault="00034C9D">
      <w:pPr>
        <w:widowControl w:val="0"/>
        <w:numPr>
          <w:ilvl w:val="0"/>
          <w:numId w:val="1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Promote National School Counselor Week Present Sectional at Conference.</w:t>
      </w:r>
    </w:p>
    <w:p w:rsidR="00F85C14" w:rsidRDefault="00F85C14">
      <w:pPr>
        <w:widowControl w:val="0"/>
      </w:pPr>
    </w:p>
    <w:p w:rsidR="00F85C14" w:rsidRDefault="00034C9D">
      <w:pPr>
        <w:widowControl w:val="0"/>
      </w:pPr>
      <w:r>
        <w:rPr>
          <w:rFonts w:ascii="Times New Roman" w:eastAsia="Times New Roman" w:hAnsi="Times New Roman" w:cs="Times New Roman"/>
          <w:b/>
          <w:sz w:val="24"/>
          <w:szCs w:val="24"/>
        </w:rPr>
        <w:t>March</w:t>
      </w:r>
    </w:p>
    <w:p w:rsidR="00F85C14" w:rsidRDefault="00034C9D">
      <w:pPr>
        <w:widowControl w:val="0"/>
        <w:numPr>
          <w:ilvl w:val="0"/>
          <w:numId w:val="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Review partnership sponsorships. </w:t>
      </w:r>
    </w:p>
    <w:p w:rsidR="00F85C14" w:rsidRDefault="00034C9D">
      <w:pPr>
        <w:widowControl w:val="0"/>
        <w:numPr>
          <w:ilvl w:val="0"/>
          <w:numId w:val="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Send thank you letters and renew/expand for following year.</w:t>
      </w:r>
    </w:p>
    <w:p w:rsidR="00F85C14" w:rsidRDefault="00034C9D">
      <w:pPr>
        <w:widowControl w:val="0"/>
        <w:numPr>
          <w:ilvl w:val="0"/>
          <w:numId w:val="7"/>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Submit information to local papers on award winners.</w:t>
      </w:r>
    </w:p>
    <w:p w:rsidR="00F85C14" w:rsidRDefault="00034C9D">
      <w:pPr>
        <w:widowControl w:val="0"/>
        <w:numPr>
          <w:ilvl w:val="0"/>
          <w:numId w:val="7"/>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Find out how to thank sponsors</w:t>
      </w:r>
      <w:r>
        <w:rPr>
          <w:rFonts w:ascii="Times New Roman" w:eastAsia="Times New Roman" w:hAnsi="Times New Roman" w:cs="Times New Roman"/>
          <w:b/>
          <w:sz w:val="24"/>
          <w:szCs w:val="24"/>
        </w:rPr>
        <w:t xml:space="preserve"> and exhibitors.</w:t>
      </w:r>
    </w:p>
    <w:p w:rsidR="00F85C14" w:rsidRDefault="00034C9D">
      <w:pPr>
        <w:widowControl w:val="0"/>
      </w:pPr>
      <w:r>
        <w:rPr>
          <w:rFonts w:ascii="Times New Roman" w:eastAsia="Times New Roman" w:hAnsi="Times New Roman" w:cs="Times New Roman"/>
          <w:b/>
          <w:sz w:val="24"/>
          <w:szCs w:val="24"/>
        </w:rPr>
        <w:t xml:space="preserve"> </w:t>
      </w:r>
    </w:p>
    <w:p w:rsidR="00F85C14" w:rsidRDefault="00034C9D">
      <w:pPr>
        <w:widowControl w:val="0"/>
      </w:pPr>
      <w:r>
        <w:rPr>
          <w:rFonts w:ascii="Times New Roman" w:eastAsia="Times New Roman" w:hAnsi="Times New Roman" w:cs="Times New Roman"/>
          <w:b/>
          <w:sz w:val="24"/>
          <w:szCs w:val="24"/>
        </w:rPr>
        <w:t>April</w:t>
      </w:r>
    </w:p>
    <w:p w:rsidR="00F85C14" w:rsidRDefault="00034C9D">
      <w:pPr>
        <w:widowControl w:val="0"/>
        <w:numPr>
          <w:ilvl w:val="0"/>
          <w:numId w:val="1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After third year transition new chair</w:t>
      </w:r>
    </w:p>
    <w:p w:rsidR="00F85C14" w:rsidRDefault="00034C9D">
      <w:pPr>
        <w:widowControl w:val="0"/>
        <w:numPr>
          <w:ilvl w:val="0"/>
          <w:numId w:val="1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Work to Obtain Sponsorships and Partnerships</w:t>
      </w:r>
    </w:p>
    <w:p w:rsidR="00F85C14" w:rsidRDefault="00034C9D">
      <w:pPr>
        <w:widowControl w:val="0"/>
      </w:pPr>
      <w:r>
        <w:rPr>
          <w:rFonts w:ascii="Times New Roman" w:eastAsia="Times New Roman" w:hAnsi="Times New Roman" w:cs="Times New Roman"/>
          <w:sz w:val="24"/>
          <w:szCs w:val="24"/>
        </w:rPr>
        <w:t xml:space="preserve"> </w:t>
      </w:r>
    </w:p>
    <w:p w:rsidR="00F85C14" w:rsidRDefault="00034C9D">
      <w:pPr>
        <w:widowControl w:val="0"/>
      </w:pPr>
      <w:r>
        <w:rPr>
          <w:rFonts w:ascii="Times New Roman" w:eastAsia="Times New Roman" w:hAnsi="Times New Roman" w:cs="Times New Roman"/>
          <w:b/>
          <w:sz w:val="24"/>
          <w:szCs w:val="24"/>
        </w:rPr>
        <w:t>May/June</w:t>
      </w:r>
    </w:p>
    <w:p w:rsidR="00F85C14" w:rsidRDefault="00034C9D">
      <w:pPr>
        <w:widowControl w:val="0"/>
        <w:numPr>
          <w:ilvl w:val="0"/>
          <w:numId w:val="1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going to ASCA, connect with other PR chairs from other state school counselor associations.</w:t>
      </w:r>
    </w:p>
    <w:p w:rsidR="00F85C14" w:rsidRDefault="00034C9D">
      <w:pPr>
        <w:widowControl w:val="0"/>
        <w:numPr>
          <w:ilvl w:val="0"/>
          <w:numId w:val="1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 national holidays to celebrate i</w:t>
      </w:r>
      <w:r>
        <w:rPr>
          <w:rFonts w:ascii="Times New Roman" w:eastAsia="Times New Roman" w:hAnsi="Times New Roman" w:cs="Times New Roman"/>
          <w:sz w:val="24"/>
          <w:szCs w:val="24"/>
        </w:rPr>
        <w:t>n the career, social/emotional and academic domains (college signing days, no name calling week)</w:t>
      </w:r>
    </w:p>
    <w:p w:rsidR="00F85C14" w:rsidRDefault="00034C9D">
      <w:pPr>
        <w:widowControl w:val="0"/>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F85C14" w:rsidRDefault="00034C9D">
      <w:pPr>
        <w:widowControl w:val="0"/>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F85C14" w:rsidRDefault="00034C9D">
      <w:pPr>
        <w:widowControl w:val="0"/>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F85C14" w:rsidRDefault="00F85C14">
      <w:pPr>
        <w:widowControl w:val="0"/>
      </w:pPr>
    </w:p>
    <w:p w:rsidR="00F85C14" w:rsidRDefault="00034C9D">
      <w:pPr>
        <w:widowControl w:val="0"/>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F85C14" w:rsidRDefault="00034C9D">
      <w:pPr>
        <w:widowControl w:val="0"/>
      </w:pPr>
      <w:r>
        <w:rPr>
          <w:rFonts w:ascii="Times New Roman" w:eastAsia="Times New Roman" w:hAnsi="Times New Roman" w:cs="Times New Roman"/>
          <w:b/>
          <w:sz w:val="24"/>
          <w:szCs w:val="24"/>
          <w:highlight w:val="yellow"/>
        </w:rPr>
        <w:tab/>
      </w:r>
      <w:r>
        <w:rPr>
          <w:rFonts w:ascii="Times New Roman" w:eastAsia="Times New Roman" w:hAnsi="Times New Roman" w:cs="Times New Roman"/>
          <w:b/>
          <w:sz w:val="24"/>
          <w:szCs w:val="24"/>
          <w:highlight w:val="yellow"/>
        </w:rPr>
        <w:tab/>
      </w:r>
      <w:r>
        <w:rPr>
          <w:rFonts w:ascii="Times New Roman" w:eastAsia="Times New Roman" w:hAnsi="Times New Roman" w:cs="Times New Roman"/>
          <w:b/>
          <w:sz w:val="24"/>
          <w:szCs w:val="24"/>
          <w:highlight w:val="yellow"/>
        </w:rPr>
        <w:tab/>
      </w:r>
    </w:p>
    <w:p w:rsidR="00F85C14" w:rsidRDefault="00034C9D">
      <w:pPr>
        <w:widowControl w:val="0"/>
      </w:pPr>
      <w:r>
        <w:rPr>
          <w:rFonts w:ascii="Times New Roman" w:eastAsia="Times New Roman" w:hAnsi="Times New Roman" w:cs="Times New Roman"/>
          <w:b/>
          <w:sz w:val="24"/>
          <w:szCs w:val="24"/>
          <w:highlight w:val="yellow"/>
        </w:rPr>
        <w:tab/>
      </w:r>
      <w:r>
        <w:rPr>
          <w:rFonts w:ascii="Times New Roman" w:eastAsia="Times New Roman" w:hAnsi="Times New Roman" w:cs="Times New Roman"/>
          <w:b/>
          <w:sz w:val="24"/>
          <w:szCs w:val="24"/>
          <w:highlight w:val="yellow"/>
        </w:rPr>
        <w:tab/>
      </w:r>
      <w:r>
        <w:rPr>
          <w:rFonts w:ascii="Times New Roman" w:eastAsia="Times New Roman" w:hAnsi="Times New Roman" w:cs="Times New Roman"/>
          <w:b/>
          <w:sz w:val="24"/>
          <w:szCs w:val="24"/>
          <w:highlight w:val="yellow"/>
        </w:rPr>
        <w:tab/>
      </w:r>
    </w:p>
    <w:p w:rsidR="00F85C14" w:rsidRDefault="00034C9D">
      <w:pPr>
        <w:widowControl w:val="0"/>
      </w:pPr>
      <w:r>
        <w:rPr>
          <w:rFonts w:ascii="Times New Roman" w:eastAsia="Times New Roman" w:hAnsi="Times New Roman" w:cs="Times New Roman"/>
          <w:b/>
          <w:sz w:val="24"/>
          <w:szCs w:val="24"/>
          <w:highlight w:val="yellow"/>
        </w:rPr>
        <w:tab/>
      </w:r>
      <w:r>
        <w:rPr>
          <w:rFonts w:ascii="Times New Roman" w:eastAsia="Times New Roman" w:hAnsi="Times New Roman" w:cs="Times New Roman"/>
          <w:b/>
          <w:sz w:val="24"/>
          <w:szCs w:val="24"/>
          <w:highlight w:val="yellow"/>
        </w:rPr>
        <w:tab/>
      </w:r>
      <w:r>
        <w:rPr>
          <w:rFonts w:ascii="Times New Roman" w:eastAsia="Times New Roman" w:hAnsi="Times New Roman" w:cs="Times New Roman"/>
          <w:b/>
          <w:sz w:val="24"/>
          <w:szCs w:val="24"/>
          <w:highlight w:val="yellow"/>
        </w:rPr>
        <w:tab/>
      </w:r>
      <w:r>
        <w:rPr>
          <w:rFonts w:ascii="Times New Roman" w:eastAsia="Times New Roman" w:hAnsi="Times New Roman" w:cs="Times New Roman"/>
          <w:b/>
          <w:sz w:val="24"/>
          <w:szCs w:val="24"/>
          <w:highlight w:val="yellow"/>
        </w:rPr>
        <w:tab/>
      </w:r>
    </w:p>
    <w:p w:rsidR="00F85C14" w:rsidRDefault="00034C9D">
      <w:pPr>
        <w:widowControl w:val="0"/>
      </w:pPr>
      <w:r>
        <w:rPr>
          <w:rFonts w:ascii="Times New Roman" w:eastAsia="Times New Roman" w:hAnsi="Times New Roman" w:cs="Times New Roman"/>
          <w:b/>
          <w:sz w:val="24"/>
          <w:szCs w:val="24"/>
          <w:highlight w:val="yellow"/>
        </w:rPr>
        <w:tab/>
      </w:r>
      <w:r>
        <w:rPr>
          <w:rFonts w:ascii="Times New Roman" w:eastAsia="Times New Roman" w:hAnsi="Times New Roman" w:cs="Times New Roman"/>
          <w:b/>
          <w:sz w:val="24"/>
          <w:szCs w:val="24"/>
          <w:highlight w:val="yellow"/>
        </w:rPr>
        <w:tab/>
      </w:r>
      <w:r>
        <w:rPr>
          <w:rFonts w:ascii="Times New Roman" w:eastAsia="Times New Roman" w:hAnsi="Times New Roman" w:cs="Times New Roman"/>
          <w:b/>
          <w:sz w:val="24"/>
          <w:szCs w:val="24"/>
          <w:highlight w:val="yellow"/>
        </w:rPr>
        <w:tab/>
      </w:r>
      <w:r>
        <w:rPr>
          <w:rFonts w:ascii="Times New Roman" w:eastAsia="Times New Roman" w:hAnsi="Times New Roman" w:cs="Times New Roman"/>
          <w:b/>
          <w:sz w:val="24"/>
          <w:szCs w:val="24"/>
          <w:highlight w:val="yellow"/>
        </w:rPr>
        <w:tab/>
      </w:r>
      <w:r>
        <w:rPr>
          <w:rFonts w:ascii="Times New Roman" w:eastAsia="Times New Roman" w:hAnsi="Times New Roman" w:cs="Times New Roman"/>
          <w:b/>
          <w:sz w:val="24"/>
          <w:szCs w:val="24"/>
          <w:highlight w:val="yellow"/>
        </w:rPr>
        <w:tab/>
      </w:r>
    </w:p>
    <w:p w:rsidR="00F85C14" w:rsidRDefault="00F85C14">
      <w:pPr>
        <w:widowControl w:val="0"/>
      </w:pPr>
    </w:p>
    <w:p w:rsidR="00F85C14" w:rsidRDefault="00034C9D">
      <w:pPr>
        <w:widowControl w:val="0"/>
      </w:pPr>
      <w:r>
        <w:rPr>
          <w:rFonts w:ascii="Times New Roman" w:eastAsia="Times New Roman" w:hAnsi="Times New Roman" w:cs="Times New Roman"/>
          <w:b/>
          <w:sz w:val="24"/>
          <w:szCs w:val="24"/>
          <w:highlight w:val="yellow"/>
        </w:rPr>
        <w:tab/>
      </w:r>
      <w:r>
        <w:rPr>
          <w:rFonts w:ascii="Times New Roman" w:eastAsia="Times New Roman" w:hAnsi="Times New Roman" w:cs="Times New Roman"/>
          <w:b/>
          <w:sz w:val="24"/>
          <w:szCs w:val="24"/>
          <w:highlight w:val="yellow"/>
        </w:rPr>
        <w:tab/>
      </w:r>
      <w:r>
        <w:rPr>
          <w:rFonts w:ascii="Times New Roman" w:eastAsia="Times New Roman" w:hAnsi="Times New Roman" w:cs="Times New Roman"/>
          <w:b/>
          <w:sz w:val="24"/>
          <w:szCs w:val="24"/>
          <w:highlight w:val="yellow"/>
        </w:rPr>
        <w:tab/>
      </w:r>
      <w:r>
        <w:rPr>
          <w:rFonts w:ascii="Times New Roman" w:eastAsia="Times New Roman" w:hAnsi="Times New Roman" w:cs="Times New Roman"/>
          <w:b/>
          <w:sz w:val="24"/>
          <w:szCs w:val="24"/>
          <w:highlight w:val="yellow"/>
        </w:rPr>
        <w:tab/>
      </w:r>
    </w:p>
    <w:p w:rsidR="00F85C14" w:rsidRDefault="00034C9D">
      <w:pPr>
        <w:widowControl w:val="0"/>
      </w:pPr>
      <w:r>
        <w:rPr>
          <w:rFonts w:ascii="Times New Roman" w:eastAsia="Times New Roman" w:hAnsi="Times New Roman" w:cs="Times New Roman"/>
          <w:b/>
          <w:sz w:val="24"/>
          <w:szCs w:val="24"/>
          <w:highlight w:val="yellow"/>
        </w:rPr>
        <w:tab/>
      </w:r>
      <w:r>
        <w:rPr>
          <w:rFonts w:ascii="Times New Roman" w:eastAsia="Times New Roman" w:hAnsi="Times New Roman" w:cs="Times New Roman"/>
          <w:b/>
          <w:sz w:val="24"/>
          <w:szCs w:val="24"/>
          <w:highlight w:val="yellow"/>
        </w:rPr>
        <w:tab/>
      </w:r>
      <w:r>
        <w:rPr>
          <w:rFonts w:ascii="Times New Roman" w:eastAsia="Times New Roman" w:hAnsi="Times New Roman" w:cs="Times New Roman"/>
          <w:b/>
          <w:sz w:val="24"/>
          <w:szCs w:val="24"/>
          <w:highlight w:val="yellow"/>
        </w:rPr>
        <w:tab/>
      </w:r>
    </w:p>
    <w:p w:rsidR="00F85C14" w:rsidRDefault="00034C9D">
      <w:pPr>
        <w:widowControl w:val="0"/>
      </w:pPr>
      <w:r>
        <w:rPr>
          <w:rFonts w:ascii="Times New Roman" w:eastAsia="Times New Roman" w:hAnsi="Times New Roman" w:cs="Times New Roman"/>
          <w:b/>
          <w:sz w:val="24"/>
          <w:szCs w:val="24"/>
          <w:highlight w:val="yellow"/>
        </w:rPr>
        <w:tab/>
      </w:r>
      <w:r>
        <w:rPr>
          <w:rFonts w:ascii="Times New Roman" w:eastAsia="Times New Roman" w:hAnsi="Times New Roman" w:cs="Times New Roman"/>
          <w:b/>
          <w:sz w:val="24"/>
          <w:szCs w:val="24"/>
          <w:highlight w:val="yellow"/>
        </w:rPr>
        <w:tab/>
      </w:r>
      <w:r>
        <w:rPr>
          <w:rFonts w:ascii="Times New Roman" w:eastAsia="Times New Roman" w:hAnsi="Times New Roman" w:cs="Times New Roman"/>
          <w:b/>
          <w:sz w:val="24"/>
          <w:szCs w:val="24"/>
          <w:highlight w:val="yellow"/>
        </w:rPr>
        <w:tab/>
      </w:r>
    </w:p>
    <w:p w:rsidR="00F85C14" w:rsidRDefault="00034C9D">
      <w:pPr>
        <w:widowControl w:val="0"/>
      </w:pPr>
      <w:r>
        <w:rPr>
          <w:rFonts w:ascii="Times New Roman" w:eastAsia="Times New Roman" w:hAnsi="Times New Roman" w:cs="Times New Roman"/>
          <w:b/>
          <w:sz w:val="24"/>
          <w:szCs w:val="24"/>
          <w:highlight w:val="yellow"/>
        </w:rPr>
        <w:tab/>
      </w:r>
      <w:r>
        <w:rPr>
          <w:rFonts w:ascii="Times New Roman" w:eastAsia="Times New Roman" w:hAnsi="Times New Roman" w:cs="Times New Roman"/>
          <w:b/>
          <w:sz w:val="24"/>
          <w:szCs w:val="24"/>
          <w:highlight w:val="yellow"/>
        </w:rPr>
        <w:tab/>
      </w:r>
      <w:r>
        <w:rPr>
          <w:rFonts w:ascii="Times New Roman" w:eastAsia="Times New Roman" w:hAnsi="Times New Roman" w:cs="Times New Roman"/>
          <w:b/>
          <w:sz w:val="24"/>
          <w:szCs w:val="24"/>
          <w:highlight w:val="yellow"/>
        </w:rPr>
        <w:tab/>
      </w:r>
      <w:r>
        <w:rPr>
          <w:rFonts w:ascii="Times New Roman" w:eastAsia="Times New Roman" w:hAnsi="Times New Roman" w:cs="Times New Roman"/>
          <w:b/>
          <w:sz w:val="24"/>
          <w:szCs w:val="24"/>
          <w:highlight w:val="yellow"/>
        </w:rPr>
        <w:tab/>
      </w:r>
    </w:p>
    <w:p w:rsidR="00F85C14" w:rsidRDefault="00034C9D">
      <w:pPr>
        <w:widowControl w:val="0"/>
      </w:pPr>
      <w:r>
        <w:rPr>
          <w:rFonts w:ascii="Times New Roman" w:eastAsia="Times New Roman" w:hAnsi="Times New Roman" w:cs="Times New Roman"/>
          <w:b/>
          <w:sz w:val="24"/>
          <w:szCs w:val="24"/>
          <w:highlight w:val="yellow"/>
        </w:rPr>
        <w:tab/>
      </w:r>
      <w:r>
        <w:rPr>
          <w:rFonts w:ascii="Times New Roman" w:eastAsia="Times New Roman" w:hAnsi="Times New Roman" w:cs="Times New Roman"/>
          <w:b/>
          <w:sz w:val="24"/>
          <w:szCs w:val="24"/>
          <w:highlight w:val="yellow"/>
        </w:rPr>
        <w:tab/>
      </w:r>
      <w:r>
        <w:rPr>
          <w:rFonts w:ascii="Times New Roman" w:eastAsia="Times New Roman" w:hAnsi="Times New Roman" w:cs="Times New Roman"/>
          <w:b/>
          <w:sz w:val="24"/>
          <w:szCs w:val="24"/>
          <w:highlight w:val="yellow"/>
        </w:rPr>
        <w:tab/>
      </w:r>
      <w:r>
        <w:rPr>
          <w:rFonts w:ascii="Times New Roman" w:eastAsia="Times New Roman" w:hAnsi="Times New Roman" w:cs="Times New Roman"/>
          <w:b/>
          <w:sz w:val="24"/>
          <w:szCs w:val="24"/>
          <w:highlight w:val="yellow"/>
        </w:rPr>
        <w:tab/>
      </w:r>
      <w:r>
        <w:rPr>
          <w:rFonts w:ascii="Times New Roman" w:eastAsia="Times New Roman" w:hAnsi="Times New Roman" w:cs="Times New Roman"/>
          <w:b/>
          <w:sz w:val="24"/>
          <w:szCs w:val="24"/>
          <w:highlight w:val="yellow"/>
        </w:rPr>
        <w:tab/>
      </w:r>
    </w:p>
    <w:p w:rsidR="00F85C14" w:rsidRDefault="00F85C14">
      <w:pPr>
        <w:widowControl w:val="0"/>
      </w:pPr>
    </w:p>
    <w:p w:rsidR="00F85C14" w:rsidRDefault="00F85C14">
      <w:pPr>
        <w:widowControl w:val="0"/>
      </w:pPr>
    </w:p>
    <w:p w:rsidR="00F85C14" w:rsidRDefault="00034C9D">
      <w:pPr>
        <w:widowControl w:val="0"/>
      </w:pPr>
      <w:r>
        <w:rPr>
          <w:rFonts w:ascii="Times New Roman" w:eastAsia="Times New Roman" w:hAnsi="Times New Roman" w:cs="Times New Roman"/>
          <w:b/>
          <w:sz w:val="24"/>
          <w:szCs w:val="24"/>
          <w:highlight w:val="yellow"/>
        </w:rPr>
        <w:tab/>
      </w:r>
      <w:r>
        <w:rPr>
          <w:rFonts w:ascii="Times New Roman" w:eastAsia="Times New Roman" w:hAnsi="Times New Roman" w:cs="Times New Roman"/>
          <w:b/>
          <w:sz w:val="24"/>
          <w:szCs w:val="24"/>
          <w:highlight w:val="yellow"/>
        </w:rPr>
        <w:tab/>
      </w:r>
      <w:r>
        <w:rPr>
          <w:rFonts w:ascii="Times New Roman" w:eastAsia="Times New Roman" w:hAnsi="Times New Roman" w:cs="Times New Roman"/>
          <w:b/>
          <w:sz w:val="24"/>
          <w:szCs w:val="24"/>
          <w:highlight w:val="yellow"/>
        </w:rPr>
        <w:tab/>
      </w:r>
      <w:r>
        <w:rPr>
          <w:rFonts w:ascii="Times New Roman" w:eastAsia="Times New Roman" w:hAnsi="Times New Roman" w:cs="Times New Roman"/>
          <w:b/>
          <w:sz w:val="24"/>
          <w:szCs w:val="24"/>
          <w:highlight w:val="yellow"/>
        </w:rPr>
        <w:tab/>
      </w:r>
    </w:p>
    <w:p w:rsidR="00F85C14" w:rsidRDefault="00034C9D">
      <w:pPr>
        <w:widowControl w:val="0"/>
      </w:pPr>
      <w:r>
        <w:rPr>
          <w:rFonts w:ascii="Times New Roman" w:eastAsia="Times New Roman" w:hAnsi="Times New Roman" w:cs="Times New Roman"/>
          <w:b/>
          <w:sz w:val="24"/>
          <w:szCs w:val="24"/>
          <w:highlight w:val="yellow"/>
        </w:rPr>
        <w:tab/>
      </w:r>
      <w:r>
        <w:rPr>
          <w:rFonts w:ascii="Times New Roman" w:eastAsia="Times New Roman" w:hAnsi="Times New Roman" w:cs="Times New Roman"/>
          <w:b/>
          <w:sz w:val="24"/>
          <w:szCs w:val="24"/>
          <w:highlight w:val="yellow"/>
        </w:rPr>
        <w:tab/>
      </w:r>
      <w:r>
        <w:rPr>
          <w:rFonts w:ascii="Times New Roman" w:eastAsia="Times New Roman" w:hAnsi="Times New Roman" w:cs="Times New Roman"/>
          <w:b/>
          <w:sz w:val="24"/>
          <w:szCs w:val="24"/>
          <w:highlight w:val="yellow"/>
        </w:rPr>
        <w:tab/>
      </w:r>
    </w:p>
    <w:p w:rsidR="00F85C14" w:rsidRDefault="00034C9D">
      <w:pPr>
        <w:widowControl w:val="0"/>
      </w:pPr>
      <w:r>
        <w:rPr>
          <w:rFonts w:ascii="Times New Roman" w:eastAsia="Times New Roman" w:hAnsi="Times New Roman" w:cs="Times New Roman"/>
          <w:b/>
          <w:sz w:val="24"/>
          <w:szCs w:val="24"/>
          <w:highlight w:val="yellow"/>
        </w:rPr>
        <w:tab/>
      </w:r>
      <w:r>
        <w:rPr>
          <w:rFonts w:ascii="Times New Roman" w:eastAsia="Times New Roman" w:hAnsi="Times New Roman" w:cs="Times New Roman"/>
          <w:b/>
          <w:sz w:val="24"/>
          <w:szCs w:val="24"/>
          <w:highlight w:val="yellow"/>
        </w:rPr>
        <w:tab/>
      </w:r>
    </w:p>
    <w:p w:rsidR="00F85C14" w:rsidRDefault="00034C9D">
      <w:pPr>
        <w:widowControl w:val="0"/>
      </w:pPr>
      <w:r>
        <w:rPr>
          <w:rFonts w:ascii="Times New Roman" w:eastAsia="Times New Roman" w:hAnsi="Times New Roman" w:cs="Times New Roman"/>
          <w:b/>
          <w:sz w:val="24"/>
          <w:szCs w:val="24"/>
          <w:highlight w:val="yellow"/>
        </w:rPr>
        <w:tab/>
      </w:r>
      <w:r>
        <w:rPr>
          <w:rFonts w:ascii="Times New Roman" w:eastAsia="Times New Roman" w:hAnsi="Times New Roman" w:cs="Times New Roman"/>
          <w:b/>
          <w:sz w:val="24"/>
          <w:szCs w:val="24"/>
          <w:highlight w:val="yellow"/>
        </w:rPr>
        <w:tab/>
      </w:r>
    </w:p>
    <w:p w:rsidR="00F85C14" w:rsidRDefault="00034C9D">
      <w:pPr>
        <w:widowControl w:val="0"/>
      </w:pPr>
      <w:r>
        <w:rPr>
          <w:rFonts w:ascii="Times New Roman" w:eastAsia="Times New Roman" w:hAnsi="Times New Roman" w:cs="Times New Roman"/>
          <w:b/>
          <w:sz w:val="24"/>
          <w:szCs w:val="24"/>
          <w:highlight w:val="yellow"/>
        </w:rPr>
        <w:tab/>
      </w:r>
      <w:r>
        <w:rPr>
          <w:rFonts w:ascii="Times New Roman" w:eastAsia="Times New Roman" w:hAnsi="Times New Roman" w:cs="Times New Roman"/>
          <w:b/>
          <w:sz w:val="24"/>
          <w:szCs w:val="24"/>
          <w:highlight w:val="yellow"/>
        </w:rPr>
        <w:tab/>
      </w:r>
      <w:r>
        <w:rPr>
          <w:rFonts w:ascii="Times New Roman" w:eastAsia="Times New Roman" w:hAnsi="Times New Roman" w:cs="Times New Roman"/>
          <w:b/>
          <w:sz w:val="24"/>
          <w:szCs w:val="24"/>
          <w:highlight w:val="yellow"/>
        </w:rPr>
        <w:tab/>
      </w:r>
    </w:p>
    <w:p w:rsidR="00F85C14" w:rsidRDefault="00034C9D">
      <w:pPr>
        <w:widowControl w:val="0"/>
      </w:pPr>
      <w:r>
        <w:rPr>
          <w:rFonts w:ascii="Times New Roman" w:eastAsia="Times New Roman" w:hAnsi="Times New Roman" w:cs="Times New Roman"/>
          <w:b/>
          <w:sz w:val="24"/>
          <w:szCs w:val="24"/>
          <w:highlight w:val="yellow"/>
        </w:rPr>
        <w:tab/>
      </w:r>
      <w:r>
        <w:rPr>
          <w:rFonts w:ascii="Times New Roman" w:eastAsia="Times New Roman" w:hAnsi="Times New Roman" w:cs="Times New Roman"/>
          <w:b/>
          <w:sz w:val="24"/>
          <w:szCs w:val="24"/>
          <w:highlight w:val="yellow"/>
        </w:rPr>
        <w:tab/>
      </w:r>
      <w:r>
        <w:rPr>
          <w:rFonts w:ascii="Times New Roman" w:eastAsia="Times New Roman" w:hAnsi="Times New Roman" w:cs="Times New Roman"/>
          <w:b/>
          <w:sz w:val="24"/>
          <w:szCs w:val="24"/>
          <w:highlight w:val="yellow"/>
        </w:rPr>
        <w:tab/>
      </w:r>
    </w:p>
    <w:p w:rsidR="00F85C14" w:rsidRDefault="00034C9D">
      <w:pPr>
        <w:widowControl w:val="0"/>
      </w:pPr>
      <w:r>
        <w:rPr>
          <w:rFonts w:ascii="Times New Roman" w:eastAsia="Times New Roman" w:hAnsi="Times New Roman" w:cs="Times New Roman"/>
          <w:b/>
          <w:sz w:val="24"/>
          <w:szCs w:val="24"/>
          <w:highlight w:val="yellow"/>
        </w:rPr>
        <w:tab/>
      </w:r>
      <w:r>
        <w:rPr>
          <w:rFonts w:ascii="Times New Roman" w:eastAsia="Times New Roman" w:hAnsi="Times New Roman" w:cs="Times New Roman"/>
          <w:b/>
          <w:sz w:val="24"/>
          <w:szCs w:val="24"/>
          <w:highlight w:val="yellow"/>
        </w:rPr>
        <w:tab/>
      </w:r>
      <w:r>
        <w:rPr>
          <w:rFonts w:ascii="Times New Roman" w:eastAsia="Times New Roman" w:hAnsi="Times New Roman" w:cs="Times New Roman"/>
          <w:b/>
          <w:sz w:val="24"/>
          <w:szCs w:val="24"/>
          <w:highlight w:val="yellow"/>
        </w:rPr>
        <w:tab/>
      </w:r>
      <w:r>
        <w:rPr>
          <w:rFonts w:ascii="Times New Roman" w:eastAsia="Times New Roman" w:hAnsi="Times New Roman" w:cs="Times New Roman"/>
          <w:b/>
          <w:sz w:val="24"/>
          <w:szCs w:val="24"/>
          <w:highlight w:val="yellow"/>
        </w:rPr>
        <w:tab/>
      </w:r>
      <w:r>
        <w:rPr>
          <w:rFonts w:ascii="Times New Roman" w:eastAsia="Times New Roman" w:hAnsi="Times New Roman" w:cs="Times New Roman"/>
          <w:b/>
          <w:sz w:val="24"/>
          <w:szCs w:val="24"/>
          <w:highlight w:val="yellow"/>
        </w:rPr>
        <w:tab/>
      </w:r>
    </w:p>
    <w:p w:rsidR="00F85C14" w:rsidRDefault="00F85C14">
      <w:pPr>
        <w:widowControl w:val="0"/>
      </w:pPr>
    </w:p>
    <w:p w:rsidR="00F85C14" w:rsidRDefault="00034C9D">
      <w:pPr>
        <w:widowControl w:val="0"/>
      </w:pPr>
      <w:r>
        <w:rPr>
          <w:rFonts w:ascii="Times New Roman" w:eastAsia="Times New Roman" w:hAnsi="Times New Roman" w:cs="Times New Roman"/>
          <w:b/>
          <w:sz w:val="24"/>
          <w:szCs w:val="24"/>
          <w:highlight w:val="yellow"/>
        </w:rPr>
        <w:tab/>
      </w:r>
      <w:r>
        <w:rPr>
          <w:rFonts w:ascii="Times New Roman" w:eastAsia="Times New Roman" w:hAnsi="Times New Roman" w:cs="Times New Roman"/>
          <w:b/>
          <w:sz w:val="24"/>
          <w:szCs w:val="24"/>
          <w:highlight w:val="yellow"/>
        </w:rPr>
        <w:tab/>
      </w:r>
      <w:r>
        <w:rPr>
          <w:rFonts w:ascii="Times New Roman" w:eastAsia="Times New Roman" w:hAnsi="Times New Roman" w:cs="Times New Roman"/>
          <w:b/>
          <w:sz w:val="24"/>
          <w:szCs w:val="24"/>
          <w:highlight w:val="yellow"/>
        </w:rPr>
        <w:tab/>
      </w:r>
    </w:p>
    <w:sectPr w:rsidR="00F85C1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F383D"/>
    <w:multiLevelType w:val="multilevel"/>
    <w:tmpl w:val="62C6C1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CD96A5D"/>
    <w:multiLevelType w:val="multilevel"/>
    <w:tmpl w:val="669CC6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565442F"/>
    <w:multiLevelType w:val="multilevel"/>
    <w:tmpl w:val="EE5E1D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90A12C8"/>
    <w:multiLevelType w:val="multilevel"/>
    <w:tmpl w:val="8E76EC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7561940"/>
    <w:multiLevelType w:val="multilevel"/>
    <w:tmpl w:val="A606A16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 w15:restartNumberingAfterBreak="0">
    <w:nsid w:val="3B600487"/>
    <w:multiLevelType w:val="multilevel"/>
    <w:tmpl w:val="CCC684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432941C6"/>
    <w:multiLevelType w:val="multilevel"/>
    <w:tmpl w:val="27B84BD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7" w15:restartNumberingAfterBreak="0">
    <w:nsid w:val="4AD927B1"/>
    <w:multiLevelType w:val="multilevel"/>
    <w:tmpl w:val="EC6813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4E6A6D18"/>
    <w:multiLevelType w:val="multilevel"/>
    <w:tmpl w:val="F3406B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5C6B48B9"/>
    <w:multiLevelType w:val="multilevel"/>
    <w:tmpl w:val="59FEF9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5D955D92"/>
    <w:multiLevelType w:val="multilevel"/>
    <w:tmpl w:val="0A62CA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65E7145E"/>
    <w:multiLevelType w:val="multilevel"/>
    <w:tmpl w:val="282A1E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707F0DD1"/>
    <w:multiLevelType w:val="multilevel"/>
    <w:tmpl w:val="8E1064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7DDC2AF5"/>
    <w:multiLevelType w:val="multilevel"/>
    <w:tmpl w:val="6630C7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0"/>
  </w:num>
  <w:num w:numId="3">
    <w:abstractNumId w:val="10"/>
  </w:num>
  <w:num w:numId="4">
    <w:abstractNumId w:val="5"/>
  </w:num>
  <w:num w:numId="5">
    <w:abstractNumId w:val="8"/>
  </w:num>
  <w:num w:numId="6">
    <w:abstractNumId w:val="3"/>
  </w:num>
  <w:num w:numId="7">
    <w:abstractNumId w:val="1"/>
  </w:num>
  <w:num w:numId="8">
    <w:abstractNumId w:val="4"/>
  </w:num>
  <w:num w:numId="9">
    <w:abstractNumId w:val="6"/>
  </w:num>
  <w:num w:numId="10">
    <w:abstractNumId w:val="11"/>
  </w:num>
  <w:num w:numId="11">
    <w:abstractNumId w:val="9"/>
  </w:num>
  <w:num w:numId="12">
    <w:abstractNumId w:val="12"/>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C14"/>
    <w:rsid w:val="00034C9D"/>
    <w:rsid w:val="00F85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6B0752-0077-463F-A5B6-F2EA469C2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Wiemann</dc:creator>
  <cp:lastModifiedBy>Leah Wiemann</cp:lastModifiedBy>
  <cp:revision>2</cp:revision>
  <dcterms:created xsi:type="dcterms:W3CDTF">2015-07-23T21:16:00Z</dcterms:created>
  <dcterms:modified xsi:type="dcterms:W3CDTF">2015-07-23T21:16:00Z</dcterms:modified>
</cp:coreProperties>
</file>