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13AEA3" w14:textId="77777777" w:rsidR="00C61CFE"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&lt;&lt;Date&gt;&gt;</w:t>
      </w:r>
    </w:p>
    <w:p w14:paraId="331F87C5" w14:textId="77777777" w:rsidR="00C61CFE" w:rsidRDefault="00C61CFE">
      <w:pPr>
        <w:spacing w:line="240" w:lineRule="auto"/>
        <w:rPr>
          <w:rFonts w:ascii="Times New Roman" w:eastAsia="Times New Roman" w:hAnsi="Times New Roman" w:cs="Times New Roman"/>
        </w:rPr>
      </w:pPr>
    </w:p>
    <w:p w14:paraId="5BA86143" w14:textId="77777777" w:rsidR="00C61CFE"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Dear &lt;&lt;Supervisor’s Name&gt;&gt;,</w:t>
      </w:r>
    </w:p>
    <w:p w14:paraId="65A8393B" w14:textId="77777777" w:rsidR="00C61CFE" w:rsidRDefault="00C61CFE">
      <w:pPr>
        <w:spacing w:line="240" w:lineRule="auto"/>
        <w:rPr>
          <w:rFonts w:ascii="Times New Roman" w:eastAsia="Times New Roman" w:hAnsi="Times New Roman" w:cs="Times New Roman"/>
        </w:rPr>
      </w:pPr>
    </w:p>
    <w:p w14:paraId="01A869E0" w14:textId="77777777" w:rsidR="00C61CFE"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I would like to attend the </w:t>
      </w:r>
      <w:hyperlink r:id="rId4">
        <w:r>
          <w:rPr>
            <w:rFonts w:ascii="Times New Roman" w:eastAsia="Times New Roman" w:hAnsi="Times New Roman" w:cs="Times New Roman"/>
            <w:b/>
            <w:color w:val="1155CC"/>
            <w:u w:val="single"/>
          </w:rPr>
          <w:t>WSCA Annual Conference</w:t>
        </w:r>
      </w:hyperlink>
      <w:r>
        <w:rPr>
          <w:rFonts w:ascii="Times New Roman" w:eastAsia="Times New Roman" w:hAnsi="Times New Roman" w:cs="Times New Roman"/>
        </w:rPr>
        <w:t xml:space="preserve"> on November 1-3, 2023 at the Kalahari Convention Center in Wisconsin Dells.  Attendance at this conference will enable me to attend a variety of educational sessions and give me access to a network of school counselor professionals and experts on topics most relevant to my work.   </w:t>
      </w:r>
    </w:p>
    <w:p w14:paraId="34F256E5" w14:textId="77777777" w:rsidR="00C61CFE" w:rsidRDefault="00C61CFE">
      <w:pPr>
        <w:spacing w:line="240" w:lineRule="auto"/>
        <w:rPr>
          <w:rFonts w:ascii="Times New Roman" w:eastAsia="Times New Roman" w:hAnsi="Times New Roman" w:cs="Times New Roman"/>
        </w:rPr>
      </w:pPr>
    </w:p>
    <w:p w14:paraId="4FFC6296" w14:textId="77777777" w:rsidR="00C61CFE"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WSCA Annual Conference is comprised of diversified sessions focused on a wide range of topics so I can best support students, families and the school community.  Sessions include Social/Emotional </w:t>
      </w:r>
      <w:proofErr w:type="spellStart"/>
      <w:r>
        <w:rPr>
          <w:rFonts w:ascii="Times New Roman" w:eastAsia="Times New Roman" w:hAnsi="Times New Roman" w:cs="Times New Roman"/>
        </w:rPr>
        <w:t>Wellbing</w:t>
      </w:r>
      <w:proofErr w:type="spellEnd"/>
      <w:r>
        <w:rPr>
          <w:rFonts w:ascii="Times New Roman" w:eastAsia="Times New Roman" w:hAnsi="Times New Roman" w:cs="Times New Roman"/>
        </w:rPr>
        <w:t xml:space="preserve">, Equity, Academic, Career/Post Secondary, Mental Health, ATODA, Leadership, Advocacy, ASCA Model Implementation, and more. </w:t>
      </w:r>
    </w:p>
    <w:p w14:paraId="205F0034" w14:textId="77777777" w:rsidR="00C61CFE" w:rsidRDefault="00C61CFE">
      <w:pPr>
        <w:spacing w:line="240" w:lineRule="auto"/>
        <w:rPr>
          <w:rFonts w:ascii="Times New Roman" w:eastAsia="Times New Roman" w:hAnsi="Times New Roman" w:cs="Times New Roman"/>
        </w:rPr>
      </w:pPr>
    </w:p>
    <w:p w14:paraId="779795AA" w14:textId="77777777" w:rsidR="00C61CFE"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All of these sessions will help my comprehensive school counseling program meet the needs of students in our school. These sessions will provide resources, research, curriculum and best practice recommendations to many issues our students and school are facing. The ideas, best practices, contacts, and tools I will gain from this conference will allow me to apply my learning with students upon my return. I am committed to sharing knowledge and resources with my colleagues and other education staff.</w:t>
      </w:r>
    </w:p>
    <w:p w14:paraId="0D55A59A" w14:textId="77777777" w:rsidR="00C61CFE" w:rsidRDefault="00C61CFE">
      <w:pPr>
        <w:spacing w:line="240" w:lineRule="auto"/>
        <w:rPr>
          <w:rFonts w:ascii="Times New Roman" w:eastAsia="Times New Roman" w:hAnsi="Times New Roman" w:cs="Times New Roman"/>
        </w:rPr>
      </w:pPr>
    </w:p>
    <w:p w14:paraId="29BECEC0" w14:textId="77777777" w:rsidR="00C61CFE" w:rsidRDefault="00000000">
      <w:pPr>
        <w:spacing w:after="200"/>
        <w:rPr>
          <w:rFonts w:ascii="Times New Roman" w:eastAsia="Times New Roman" w:hAnsi="Times New Roman" w:cs="Times New Roman"/>
        </w:rPr>
      </w:pPr>
      <w:r>
        <w:rPr>
          <w:rFonts w:ascii="Times New Roman" w:eastAsia="Times New Roman" w:hAnsi="Times New Roman" w:cs="Times New Roman"/>
        </w:rPr>
        <w:t xml:space="preserve">After reviewing the conference materials, I have selected a number of educational sessions that will allow me to further my knowledge and understanding of school counseling – which in turn will help our students improve their social/emotional </w:t>
      </w:r>
      <w:proofErr w:type="spellStart"/>
      <w:r>
        <w:rPr>
          <w:rFonts w:ascii="Times New Roman" w:eastAsia="Times New Roman" w:hAnsi="Times New Roman" w:cs="Times New Roman"/>
        </w:rPr>
        <w:t>well being</w:t>
      </w:r>
      <w:proofErr w:type="spellEnd"/>
      <w:r>
        <w:rPr>
          <w:rFonts w:ascii="Times New Roman" w:eastAsia="Times New Roman" w:hAnsi="Times New Roman" w:cs="Times New Roman"/>
        </w:rPr>
        <w:t>, career/postsecondary plans, and academic achievement. Some of the sessions that I am planning on attending include:</w:t>
      </w:r>
    </w:p>
    <w:tbl>
      <w:tblPr>
        <w:tblStyle w:val="a"/>
        <w:tblW w:w="11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6"/>
        <w:gridCol w:w="3696"/>
        <w:gridCol w:w="3696"/>
      </w:tblGrid>
      <w:tr w:rsidR="00C61CFE" w14:paraId="0BF706FC" w14:textId="77777777">
        <w:tc>
          <w:tcPr>
            <w:tcW w:w="3696" w:type="dxa"/>
            <w:shd w:val="clear" w:color="auto" w:fill="auto"/>
            <w:tcMar>
              <w:top w:w="100" w:type="dxa"/>
              <w:left w:w="100" w:type="dxa"/>
              <w:bottom w:w="100" w:type="dxa"/>
              <w:right w:w="100" w:type="dxa"/>
            </w:tcMar>
          </w:tcPr>
          <w:p w14:paraId="180E725F" w14:textId="77777777" w:rsidR="00C61CFE" w:rsidRDefault="00000000">
            <w:pPr>
              <w:spacing w:after="200"/>
              <w:rPr>
                <w:rFonts w:ascii="Times New Roman" w:eastAsia="Times New Roman" w:hAnsi="Times New Roman" w:cs="Times New Roman"/>
              </w:rPr>
            </w:pPr>
            <w:r>
              <w:rPr>
                <w:rFonts w:ascii="Times New Roman" w:eastAsia="Times New Roman" w:hAnsi="Times New Roman" w:cs="Times New Roman"/>
              </w:rPr>
              <w:t>&lt;NAME OF SPECIFIC BREAKOUT SESSION #1&gt;</w:t>
            </w:r>
          </w:p>
        </w:tc>
        <w:tc>
          <w:tcPr>
            <w:tcW w:w="3696" w:type="dxa"/>
            <w:shd w:val="clear" w:color="auto" w:fill="auto"/>
            <w:tcMar>
              <w:top w:w="100" w:type="dxa"/>
              <w:left w:w="100" w:type="dxa"/>
              <w:bottom w:w="100" w:type="dxa"/>
              <w:right w:w="100" w:type="dxa"/>
            </w:tcMar>
          </w:tcPr>
          <w:p w14:paraId="7D465916" w14:textId="77777777" w:rsidR="00C61CFE" w:rsidRDefault="00000000">
            <w:pPr>
              <w:spacing w:after="200"/>
              <w:rPr>
                <w:rFonts w:ascii="Times New Roman" w:eastAsia="Times New Roman" w:hAnsi="Times New Roman" w:cs="Times New Roman"/>
              </w:rPr>
            </w:pPr>
            <w:r>
              <w:rPr>
                <w:rFonts w:ascii="Times New Roman" w:eastAsia="Times New Roman" w:hAnsi="Times New Roman" w:cs="Times New Roman"/>
              </w:rPr>
              <w:t>&lt;NAME OF SPECIFIC BREAKOUT SESSION #2&gt;</w:t>
            </w:r>
          </w:p>
        </w:tc>
        <w:tc>
          <w:tcPr>
            <w:tcW w:w="3696" w:type="dxa"/>
            <w:shd w:val="clear" w:color="auto" w:fill="auto"/>
            <w:tcMar>
              <w:top w:w="100" w:type="dxa"/>
              <w:left w:w="100" w:type="dxa"/>
              <w:bottom w:w="100" w:type="dxa"/>
              <w:right w:w="100" w:type="dxa"/>
            </w:tcMar>
          </w:tcPr>
          <w:p w14:paraId="0ED49223" w14:textId="77777777" w:rsidR="00C61CFE" w:rsidRDefault="00000000">
            <w:pPr>
              <w:spacing w:after="200"/>
              <w:rPr>
                <w:rFonts w:ascii="Times New Roman" w:eastAsia="Times New Roman" w:hAnsi="Times New Roman" w:cs="Times New Roman"/>
              </w:rPr>
            </w:pPr>
            <w:r>
              <w:rPr>
                <w:rFonts w:ascii="Times New Roman" w:eastAsia="Times New Roman" w:hAnsi="Times New Roman" w:cs="Times New Roman"/>
              </w:rPr>
              <w:t>&lt;NAME OF SPECIFIC BREAKOUT SESSION #3&gt;</w:t>
            </w:r>
          </w:p>
        </w:tc>
      </w:tr>
    </w:tbl>
    <w:p w14:paraId="1ED3A2DA" w14:textId="77777777" w:rsidR="00C61CFE" w:rsidRDefault="00C61CFE">
      <w:pPr>
        <w:spacing w:line="240" w:lineRule="auto"/>
        <w:rPr>
          <w:rFonts w:ascii="Times New Roman" w:eastAsia="Times New Roman" w:hAnsi="Times New Roman" w:cs="Times New Roman"/>
        </w:rPr>
      </w:pPr>
    </w:p>
    <w:p w14:paraId="381B4C9A" w14:textId="77777777" w:rsidR="00C61CFE" w:rsidRDefault="00000000">
      <w:pPr>
        <w:spacing w:after="200"/>
        <w:rPr>
          <w:rFonts w:ascii="Times New Roman" w:eastAsia="Times New Roman" w:hAnsi="Times New Roman" w:cs="Times New Roman"/>
        </w:rPr>
      </w:pPr>
      <w:r>
        <w:rPr>
          <w:rFonts w:ascii="Times New Roman" w:eastAsia="Times New Roman" w:hAnsi="Times New Roman" w:cs="Times New Roman"/>
        </w:rPr>
        <w:t xml:space="preserve">The conference fee is $235 </w:t>
      </w:r>
      <w:r>
        <w:rPr>
          <w:rFonts w:ascii="Times New Roman" w:eastAsia="Times New Roman" w:hAnsi="Times New Roman" w:cs="Times New Roman"/>
          <w:b/>
        </w:rPr>
        <w:t>(if registered prior to October 1</w:t>
      </w:r>
      <w:r>
        <w:rPr>
          <w:rFonts w:ascii="Times New Roman" w:eastAsia="Times New Roman" w:hAnsi="Times New Roman" w:cs="Times New Roman"/>
          <w:b/>
          <w:vertAlign w:val="superscript"/>
        </w:rPr>
        <w:t>st</w:t>
      </w:r>
      <w:r>
        <w:rPr>
          <w:rFonts w:ascii="Times New Roman" w:eastAsia="Times New Roman" w:hAnsi="Times New Roman" w:cs="Times New Roman"/>
          <w:b/>
        </w:rPr>
        <w:t>)</w:t>
      </w:r>
      <w:r>
        <w:rPr>
          <w:rFonts w:ascii="Times New Roman" w:eastAsia="Times New Roman" w:hAnsi="Times New Roman" w:cs="Times New Roman"/>
        </w:rPr>
        <w:t xml:space="preserve"> for WSCA members and includes the following:</w:t>
      </w:r>
    </w:p>
    <w:p w14:paraId="0A568DC2" w14:textId="77777777" w:rsidR="00C61CFE" w:rsidRDefault="00000000">
      <w:pPr>
        <w:spacing w:after="200"/>
        <w:ind w:left="720"/>
        <w:rPr>
          <w:rFonts w:ascii="Times New Roman" w:eastAsia="Times New Roman" w:hAnsi="Times New Roman" w:cs="Times New Roman"/>
        </w:rPr>
      </w:pPr>
      <w:r>
        <w:rPr>
          <w:rFonts w:ascii="Times New Roman" w:eastAsia="Times New Roman" w:hAnsi="Times New Roman" w:cs="Times New Roman"/>
          <w:b/>
        </w:rPr>
        <w:t>Learning:</w:t>
      </w:r>
      <w:r>
        <w:rPr>
          <w:rFonts w:ascii="Times New Roman" w:eastAsia="Times New Roman" w:hAnsi="Times New Roman" w:cs="Times New Roman"/>
        </w:rPr>
        <w:t xml:space="preserve"> </w:t>
      </w:r>
      <w:hyperlink r:id="rId5">
        <w:r>
          <w:rPr>
            <w:rFonts w:ascii="Times New Roman" w:eastAsia="Times New Roman" w:hAnsi="Times New Roman" w:cs="Times New Roman"/>
            <w:color w:val="1155CC"/>
            <w:u w:val="single"/>
          </w:rPr>
          <w:t>Two keynote addresses</w:t>
        </w:r>
      </w:hyperlink>
      <w:r>
        <w:rPr>
          <w:rFonts w:ascii="Times New Roman" w:eastAsia="Times New Roman" w:hAnsi="Times New Roman" w:cs="Times New Roman"/>
        </w:rPr>
        <w:t xml:space="preserve"> and </w:t>
      </w:r>
      <w:hyperlink r:id="rId6">
        <w:r>
          <w:rPr>
            <w:rFonts w:ascii="Times New Roman" w:eastAsia="Times New Roman" w:hAnsi="Times New Roman" w:cs="Times New Roman"/>
            <w:color w:val="1155CC"/>
            <w:u w:val="single"/>
          </w:rPr>
          <w:t>80+ education sectionals</w:t>
        </w:r>
      </w:hyperlink>
    </w:p>
    <w:p w14:paraId="35890ED7" w14:textId="77777777" w:rsidR="00C61CFE" w:rsidRDefault="00000000">
      <w:pPr>
        <w:spacing w:after="200"/>
        <w:ind w:left="720"/>
        <w:rPr>
          <w:rFonts w:ascii="Times New Roman" w:eastAsia="Times New Roman" w:hAnsi="Times New Roman" w:cs="Times New Roman"/>
        </w:rPr>
      </w:pPr>
      <w:r>
        <w:rPr>
          <w:rFonts w:ascii="Times New Roman" w:eastAsia="Times New Roman" w:hAnsi="Times New Roman" w:cs="Times New Roman"/>
          <w:b/>
        </w:rPr>
        <w:t>Meals:</w:t>
      </w:r>
      <w:r>
        <w:rPr>
          <w:rFonts w:ascii="Times New Roman" w:eastAsia="Times New Roman" w:hAnsi="Times New Roman" w:cs="Times New Roman"/>
        </w:rPr>
        <w:t xml:space="preserve"> </w:t>
      </w:r>
      <w:r>
        <w:rPr>
          <w:rFonts w:ascii="Times New Roman" w:eastAsia="Times New Roman" w:hAnsi="Times New Roman" w:cs="Times New Roman"/>
          <w:i/>
        </w:rPr>
        <w:t>Thursday:</w:t>
      </w:r>
      <w:r>
        <w:rPr>
          <w:rFonts w:ascii="Times New Roman" w:eastAsia="Times New Roman" w:hAnsi="Times New Roman" w:cs="Times New Roman"/>
        </w:rPr>
        <w:t xml:space="preserve"> Coffee, Continental Breakfast, Lunch, Nutrition Break, Social &amp; </w:t>
      </w:r>
      <w:r>
        <w:rPr>
          <w:rFonts w:ascii="Times New Roman" w:eastAsia="Times New Roman" w:hAnsi="Times New Roman" w:cs="Times New Roman"/>
          <w:i/>
        </w:rPr>
        <w:t>Friday:</w:t>
      </w:r>
      <w:r>
        <w:rPr>
          <w:rFonts w:ascii="Times New Roman" w:eastAsia="Times New Roman" w:hAnsi="Times New Roman" w:cs="Times New Roman"/>
        </w:rPr>
        <w:t xml:space="preserve"> Coffee, Brunch</w:t>
      </w:r>
    </w:p>
    <w:p w14:paraId="660B0CE5" w14:textId="77777777" w:rsidR="00C61CFE" w:rsidRDefault="00000000">
      <w:pPr>
        <w:spacing w:after="200"/>
        <w:ind w:left="720"/>
        <w:rPr>
          <w:rFonts w:ascii="Times New Roman" w:eastAsia="Times New Roman" w:hAnsi="Times New Roman" w:cs="Times New Roman"/>
        </w:rPr>
      </w:pPr>
      <w:r>
        <w:rPr>
          <w:rFonts w:ascii="Times New Roman" w:eastAsia="Times New Roman" w:hAnsi="Times New Roman" w:cs="Times New Roman"/>
          <w:b/>
        </w:rPr>
        <w:t>Networking &amp; Connection:</w:t>
      </w:r>
      <w:r>
        <w:rPr>
          <w:rFonts w:ascii="Times New Roman" w:eastAsia="Times New Roman" w:hAnsi="Times New Roman" w:cs="Times New Roman"/>
        </w:rPr>
        <w:t xml:space="preserve"> Large exhibit hall with over 80+ representatives from colleges and universities, school counseling publishing companies, careers, software tools and more. Special Interest Group Collaboration, and informal networking opportunities from school counseling colleagues across the state. </w:t>
      </w:r>
    </w:p>
    <w:p w14:paraId="50FA8F46" w14:textId="77777777" w:rsidR="00C61CFE" w:rsidRDefault="00000000">
      <w:pPr>
        <w:spacing w:after="80" w:line="240" w:lineRule="auto"/>
        <w:rPr>
          <w:rFonts w:ascii="Times New Roman" w:eastAsia="Times New Roman" w:hAnsi="Times New Roman" w:cs="Times New Roman"/>
        </w:rPr>
      </w:pPr>
      <w:r>
        <w:rPr>
          <w:rFonts w:ascii="Times New Roman" w:eastAsia="Times New Roman" w:hAnsi="Times New Roman" w:cs="Times New Roman"/>
        </w:rPr>
        <w:t xml:space="preserve">Additional conference costs: </w:t>
      </w:r>
    </w:p>
    <w:tbl>
      <w:tblPr>
        <w:tblStyle w:val="a0"/>
        <w:tblW w:w="110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696"/>
        <w:gridCol w:w="3696"/>
        <w:gridCol w:w="3696"/>
      </w:tblGrid>
      <w:tr w:rsidR="00C61CFE" w14:paraId="074D4ED3" w14:textId="77777777">
        <w:tc>
          <w:tcPr>
            <w:tcW w:w="3696" w:type="dxa"/>
            <w:shd w:val="clear" w:color="auto" w:fill="auto"/>
            <w:tcMar>
              <w:top w:w="100" w:type="dxa"/>
              <w:left w:w="100" w:type="dxa"/>
              <w:bottom w:w="100" w:type="dxa"/>
              <w:right w:w="100" w:type="dxa"/>
            </w:tcMar>
          </w:tcPr>
          <w:p w14:paraId="3757415A" w14:textId="77777777" w:rsidR="00C61CFE" w:rsidRDefault="00000000">
            <w:pPr>
              <w:spacing w:after="80" w:line="240" w:lineRule="auto"/>
              <w:rPr>
                <w:rFonts w:ascii="Times New Roman" w:eastAsia="Times New Roman" w:hAnsi="Times New Roman" w:cs="Times New Roman"/>
              </w:rPr>
            </w:pPr>
            <w:r>
              <w:rPr>
                <w:rFonts w:ascii="Times New Roman" w:eastAsia="Times New Roman" w:hAnsi="Times New Roman" w:cs="Times New Roman"/>
                <w:b/>
              </w:rPr>
              <w:t>Transportation:</w:t>
            </w:r>
            <w:r>
              <w:rPr>
                <w:rFonts w:ascii="Times New Roman" w:eastAsia="Times New Roman" w:hAnsi="Times New Roman" w:cs="Times New Roman"/>
              </w:rPr>
              <w:t xml:space="preserve"> &lt;$xxx&gt;</w:t>
            </w:r>
          </w:p>
        </w:tc>
        <w:tc>
          <w:tcPr>
            <w:tcW w:w="3696" w:type="dxa"/>
            <w:shd w:val="clear" w:color="auto" w:fill="auto"/>
            <w:tcMar>
              <w:top w:w="100" w:type="dxa"/>
              <w:left w:w="100" w:type="dxa"/>
              <w:bottom w:w="100" w:type="dxa"/>
              <w:right w:w="100" w:type="dxa"/>
            </w:tcMar>
          </w:tcPr>
          <w:p w14:paraId="2972FA21" w14:textId="77777777" w:rsidR="00C61CFE" w:rsidRDefault="00000000">
            <w:pPr>
              <w:spacing w:after="80" w:line="240" w:lineRule="auto"/>
              <w:rPr>
                <w:rFonts w:ascii="Times New Roman" w:eastAsia="Times New Roman" w:hAnsi="Times New Roman" w:cs="Times New Roman"/>
              </w:rPr>
            </w:pPr>
            <w:r>
              <w:rPr>
                <w:rFonts w:ascii="Times New Roman" w:eastAsia="Times New Roman" w:hAnsi="Times New Roman" w:cs="Times New Roman"/>
                <w:b/>
              </w:rPr>
              <w:t>Hotel:</w:t>
            </w:r>
            <w:r>
              <w:rPr>
                <w:rFonts w:ascii="Times New Roman" w:eastAsia="Times New Roman" w:hAnsi="Times New Roman" w:cs="Times New Roman"/>
              </w:rPr>
              <w:t xml:space="preserve"> $119/ </w:t>
            </w:r>
            <w:proofErr w:type="spellStart"/>
            <w:r>
              <w:rPr>
                <w:rFonts w:ascii="Times New Roman" w:eastAsia="Times New Roman" w:hAnsi="Times New Roman" w:cs="Times New Roman"/>
              </w:rPr>
              <w:t>night+tax</w:t>
            </w:r>
            <w:proofErr w:type="spellEnd"/>
            <w:r>
              <w:rPr>
                <w:rFonts w:ascii="Times New Roman" w:eastAsia="Times New Roman" w:hAnsi="Times New Roman" w:cs="Times New Roman"/>
              </w:rPr>
              <w:t xml:space="preserve"> (standard double queen room in WSCA block)</w:t>
            </w:r>
          </w:p>
        </w:tc>
        <w:tc>
          <w:tcPr>
            <w:tcW w:w="3696" w:type="dxa"/>
            <w:shd w:val="clear" w:color="auto" w:fill="auto"/>
            <w:tcMar>
              <w:top w:w="100" w:type="dxa"/>
              <w:left w:w="100" w:type="dxa"/>
              <w:bottom w:w="100" w:type="dxa"/>
              <w:right w:w="100" w:type="dxa"/>
            </w:tcMar>
          </w:tcPr>
          <w:p w14:paraId="3AF29510" w14:textId="77777777" w:rsidR="00C61CFE" w:rsidRDefault="00000000">
            <w:pPr>
              <w:spacing w:after="80" w:line="240" w:lineRule="auto"/>
              <w:rPr>
                <w:rFonts w:ascii="Times New Roman" w:eastAsia="Times New Roman" w:hAnsi="Times New Roman" w:cs="Times New Roman"/>
              </w:rPr>
            </w:pPr>
            <w:r>
              <w:rPr>
                <w:rFonts w:ascii="Times New Roman" w:eastAsia="Times New Roman" w:hAnsi="Times New Roman" w:cs="Times New Roman"/>
                <w:b/>
              </w:rPr>
              <w:t>Meals:</w:t>
            </w:r>
            <w:r>
              <w:rPr>
                <w:rFonts w:ascii="Times New Roman" w:eastAsia="Times New Roman" w:hAnsi="Times New Roman" w:cs="Times New Roman"/>
              </w:rPr>
              <w:t xml:space="preserve"> &lt;$xxx&gt;</w:t>
            </w:r>
          </w:p>
        </w:tc>
      </w:tr>
    </w:tbl>
    <w:p w14:paraId="3BD5971F" w14:textId="77777777" w:rsidR="00C61CFE"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With the current budget limitations, I understand we must be very careful with school professional development funds. One helping factor is that DPI has confirmed with WSCA that conference attendance is eligible for </w:t>
      </w:r>
      <w:hyperlink r:id="rId7">
        <w:r>
          <w:rPr>
            <w:rFonts w:ascii="Times New Roman" w:eastAsia="Times New Roman" w:hAnsi="Times New Roman" w:cs="Times New Roman"/>
            <w:color w:val="1155CC"/>
            <w:u w:val="single"/>
          </w:rPr>
          <w:t>DPI’s Get Kids Ahead Initiative</w:t>
        </w:r>
      </w:hyperlink>
      <w:r>
        <w:rPr>
          <w:rFonts w:ascii="Times New Roman" w:eastAsia="Times New Roman" w:hAnsi="Times New Roman" w:cs="Times New Roman"/>
        </w:rPr>
        <w:t xml:space="preserve"> funding. </w:t>
      </w:r>
    </w:p>
    <w:p w14:paraId="0C134905" w14:textId="77777777" w:rsidR="00C61CFE" w:rsidRDefault="00C61CFE">
      <w:pPr>
        <w:spacing w:line="240" w:lineRule="auto"/>
        <w:rPr>
          <w:rFonts w:ascii="Times New Roman" w:eastAsia="Times New Roman" w:hAnsi="Times New Roman" w:cs="Times New Roman"/>
        </w:rPr>
      </w:pPr>
    </w:p>
    <w:p w14:paraId="5AE5069A" w14:textId="77777777" w:rsidR="00C61CFE"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I have broken down the costs for me to attend this conference. I estimate it will cost </w:t>
      </w:r>
      <w:r>
        <w:rPr>
          <w:rFonts w:ascii="Times New Roman" w:eastAsia="Times New Roman" w:hAnsi="Times New Roman" w:cs="Times New Roman"/>
          <w:b/>
        </w:rPr>
        <w:t>&lt;&lt;Total Conference Cost&gt;&gt;</w:t>
      </w:r>
      <w:r>
        <w:rPr>
          <w:rFonts w:ascii="Times New Roman" w:eastAsia="Times New Roman" w:hAnsi="Times New Roman" w:cs="Times New Roman"/>
        </w:rPr>
        <w:t xml:space="preserve"> to attend WSCA’s conference. </w:t>
      </w:r>
    </w:p>
    <w:p w14:paraId="1F3B2E38" w14:textId="77777777" w:rsidR="00C61CFE" w:rsidRDefault="00C61CFE">
      <w:pPr>
        <w:spacing w:line="240" w:lineRule="auto"/>
        <w:rPr>
          <w:rFonts w:ascii="Times New Roman" w:eastAsia="Times New Roman" w:hAnsi="Times New Roman" w:cs="Times New Roman"/>
        </w:rPr>
      </w:pPr>
    </w:p>
    <w:p w14:paraId="3C68DFE1" w14:textId="77777777" w:rsidR="00C61CFE" w:rsidRDefault="00000000">
      <w:pPr>
        <w:spacing w:after="200"/>
        <w:rPr>
          <w:rFonts w:ascii="Times New Roman" w:eastAsia="Times New Roman" w:hAnsi="Times New Roman" w:cs="Times New Roman"/>
        </w:rPr>
      </w:pPr>
      <w:r>
        <w:rPr>
          <w:rFonts w:ascii="Times New Roman" w:eastAsia="Times New Roman" w:hAnsi="Times New Roman" w:cs="Times New Roman"/>
        </w:rPr>
        <w:t xml:space="preserve">I feel my attendance at this event would be a wise investment. The contacts I’ll make and the knowledge I’ll gain will be invaluable. Thank you in advance for your consideration. </w:t>
      </w:r>
    </w:p>
    <w:p w14:paraId="1E6183CC" w14:textId="77777777" w:rsidR="00C61CFE" w:rsidRDefault="00000000">
      <w:pPr>
        <w:spacing w:after="200"/>
        <w:rPr>
          <w:rFonts w:ascii="Times New Roman" w:eastAsia="Times New Roman" w:hAnsi="Times New Roman" w:cs="Times New Roman"/>
        </w:rPr>
      </w:pPr>
      <w:r>
        <w:rPr>
          <w:rFonts w:ascii="Times New Roman" w:eastAsia="Times New Roman" w:hAnsi="Times New Roman" w:cs="Times New Roman"/>
        </w:rPr>
        <w:t>RESPECTFULLY/SINCERELY,</w:t>
      </w:r>
    </w:p>
    <w:p w14:paraId="1E09E069" w14:textId="77777777" w:rsidR="00C61CFE" w:rsidRDefault="00C61CFE">
      <w:pPr>
        <w:spacing w:after="200"/>
        <w:rPr>
          <w:rFonts w:ascii="Times New Roman" w:eastAsia="Times New Roman" w:hAnsi="Times New Roman" w:cs="Times New Roman"/>
        </w:rPr>
      </w:pPr>
    </w:p>
    <w:p w14:paraId="7BF2D191" w14:textId="77777777" w:rsidR="00C61CFE" w:rsidRDefault="00000000">
      <w:pPr>
        <w:spacing w:after="200"/>
      </w:pPr>
      <w:r>
        <w:rPr>
          <w:rFonts w:ascii="Times New Roman" w:eastAsia="Times New Roman" w:hAnsi="Times New Roman" w:cs="Times New Roman"/>
        </w:rPr>
        <w:t>YOUR NAME</w:t>
      </w:r>
    </w:p>
    <w:sectPr w:rsidR="00C61CFE">
      <w:pgSz w:w="12240" w:h="15840"/>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CFE"/>
    <w:rsid w:val="00407B80"/>
    <w:rsid w:val="00C6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A6FA"/>
  <w15:docId w15:val="{14791DF2-A742-4667-9735-49F9203C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pi.wi.gov/sspw/mental-health/get-kids-ahead-initiat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scaweb.org/conferences/2023-2024-annual-conference/conference-sectionals/" TargetMode="External"/><Relationship Id="rId5" Type="http://schemas.openxmlformats.org/officeDocument/2006/relationships/hyperlink" Target="https://www.wscaweb.org/conferences/2023-2024-annual-conference/keynote-speakers/" TargetMode="External"/><Relationship Id="rId4" Type="http://schemas.openxmlformats.org/officeDocument/2006/relationships/hyperlink" Target="https://www.wscaweb.org/conferences/2023-2024-annual-conferenc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2902</Characters>
  <Application>Microsoft Office Word</Application>
  <DocSecurity>0</DocSecurity>
  <Lines>58</Lines>
  <Paragraphs>29</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Stacy Eslick</cp:lastModifiedBy>
  <cp:revision>2</cp:revision>
  <dcterms:created xsi:type="dcterms:W3CDTF">2023-05-09T18:10:00Z</dcterms:created>
  <dcterms:modified xsi:type="dcterms:W3CDTF">2023-05-09T18:10:00Z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e52f19d67526c12d4e412b0b7086efbc625f7b209e95fcb4fc499cb35ecec274</vt:lpwstr>
  </property>
</Properties>
</file>